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4E95" w14:textId="177C7E99" w:rsidR="006148D9" w:rsidRPr="00E114BD" w:rsidRDefault="00EC60C6" w:rsidP="00610E9D">
      <w:pPr>
        <w:spacing w:after="0" w:line="276" w:lineRule="auto"/>
        <w:jc w:val="right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114BD">
        <w:rPr>
          <w:rStyle w:val="Heading1Char"/>
          <w:rFonts w:eastAsiaTheme="minorHAnsi"/>
          <w:noProof/>
          <w:color w:val="808080" w:themeColor="background1" w:themeShade="80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B5E0A1A" wp14:editId="48FFACDA">
            <wp:simplePos x="0" y="0"/>
            <wp:positionH relativeFrom="margin">
              <wp:posOffset>-172085</wp:posOffset>
            </wp:positionH>
            <wp:positionV relativeFrom="paragraph">
              <wp:posOffset>132715</wp:posOffset>
            </wp:positionV>
            <wp:extent cx="1543050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1333" y="21234"/>
                <wp:lineTo x="213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E9D">
        <w:rPr>
          <w:noProof/>
        </w:rPr>
        <w:drawing>
          <wp:anchor distT="0" distB="0" distL="114300" distR="114300" simplePos="0" relativeHeight="251663360" behindDoc="0" locked="0" layoutInCell="1" allowOverlap="1" wp14:anchorId="58BBA379" wp14:editId="51F62300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056640" cy="733425"/>
            <wp:effectExtent l="0" t="0" r="0" b="9525"/>
            <wp:wrapThrough wrapText="bothSides">
              <wp:wrapPolygon edited="0">
                <wp:start x="0" y="0"/>
                <wp:lineTo x="0" y="21319"/>
                <wp:lineTo x="21029" y="21319"/>
                <wp:lineTo x="21029" y="0"/>
                <wp:lineTo x="0" y="0"/>
              </wp:wrapPolygon>
            </wp:wrapThrough>
            <wp:docPr id="673076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76871" name="Picture 6730768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D9" w:rsidRPr="00E114BD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5A283705" w14:textId="0A86B034" w:rsidR="008D4261" w:rsidRPr="00E114BD" w:rsidRDefault="008D4261" w:rsidP="006148D9">
      <w:pPr>
        <w:rPr>
          <w:rFonts w:ascii="Times New Roman" w:hAnsi="Times New Roman" w:cs="Times New Roman"/>
          <w:i/>
          <w:sz w:val="24"/>
          <w:szCs w:val="24"/>
        </w:rPr>
      </w:pPr>
    </w:p>
    <w:p w14:paraId="0CEE5633" w14:textId="79CAD41B" w:rsidR="00FA1EE2" w:rsidRPr="00E114BD" w:rsidRDefault="00FA1EE2" w:rsidP="009F42F4">
      <w:pPr>
        <w:jc w:val="center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5381B8C" w14:textId="77777777" w:rsidR="00FA41FB" w:rsidRPr="00E114BD" w:rsidRDefault="00FA41FB" w:rsidP="009F42F4">
      <w:pPr>
        <w:jc w:val="center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E8EAA5A" w14:textId="1F1CE848" w:rsidR="008D0B4A" w:rsidRPr="00391CAF" w:rsidRDefault="00E87DC9" w:rsidP="00E87DC9">
      <w:pPr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391CAF">
        <w:rPr>
          <w:rFonts w:ascii="Arial" w:hAnsi="Arial" w:cs="Arial"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CE5C4" wp14:editId="34E9E2EA">
                <wp:simplePos x="0" y="0"/>
                <wp:positionH relativeFrom="margin">
                  <wp:posOffset>1095375</wp:posOffset>
                </wp:positionH>
                <wp:positionV relativeFrom="paragraph">
                  <wp:posOffset>217804</wp:posOffset>
                </wp:positionV>
                <wp:extent cx="40767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67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53CB2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6.25pt,17.15pt" to="407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" strokecolor="#4472c4 [3204]" strokeweight="1.5pt">
                <v:stroke opacity="32896f" joinstyle="miter"/>
                <w10:wrap anchorx="margin"/>
              </v:line>
            </w:pict>
          </mc:Fallback>
        </mc:AlternateContent>
      </w:r>
      <w:r w:rsidR="00610E9D" w:rsidRPr="00391CAF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US-guided Thoracic Regional Anaesthesia</w:t>
      </w:r>
    </w:p>
    <w:p w14:paraId="31E03480" w14:textId="367FA7D0" w:rsidR="00FA41FB" w:rsidRPr="00391CAF" w:rsidRDefault="00A910E5" w:rsidP="00A910E5">
      <w:pPr>
        <w:pStyle w:val="ListParagraph"/>
        <w:spacing w:after="120" w:line="240" w:lineRule="auto"/>
        <w:jc w:val="center"/>
        <w:rPr>
          <w:rStyle w:val="Strong"/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391CAF">
        <w:rPr>
          <w:rFonts w:ascii="Arial" w:hAnsi="Arial" w:cs="Arial"/>
          <w:bCs/>
          <w:color w:val="1F3864" w:themeColor="accent1" w:themeShade="80"/>
          <w:spacing w:val="30"/>
          <w:sz w:val="28"/>
          <w:szCs w:val="28"/>
        </w:rPr>
        <w:t>-</w:t>
      </w:r>
      <w:r w:rsidR="000B28A8" w:rsidRPr="00391CAF">
        <w:rPr>
          <w:rFonts w:ascii="Arial" w:hAnsi="Arial" w:cs="Arial"/>
          <w:bCs/>
          <w:color w:val="1F3864" w:themeColor="accent1" w:themeShade="80"/>
          <w:spacing w:val="30"/>
          <w:sz w:val="28"/>
          <w:szCs w:val="28"/>
        </w:rPr>
        <w:t>4</w:t>
      </w:r>
      <w:r w:rsidR="003950F1" w:rsidRPr="00391CAF">
        <w:rPr>
          <w:rFonts w:ascii="Arial" w:hAnsi="Arial" w:cs="Arial"/>
          <w:bCs/>
          <w:color w:val="1F3864" w:themeColor="accent1" w:themeShade="80"/>
          <w:spacing w:val="30"/>
          <w:sz w:val="28"/>
          <w:szCs w:val="28"/>
          <w:vertAlign w:val="superscript"/>
        </w:rPr>
        <w:t>th</w:t>
      </w:r>
      <w:r w:rsidR="003950F1" w:rsidRPr="00391CAF">
        <w:rPr>
          <w:rFonts w:ascii="Arial" w:hAnsi="Arial" w:cs="Arial"/>
          <w:bCs/>
          <w:color w:val="1F3864" w:themeColor="accent1" w:themeShade="80"/>
          <w:spacing w:val="30"/>
          <w:sz w:val="28"/>
          <w:szCs w:val="28"/>
        </w:rPr>
        <w:t xml:space="preserve"> of</w:t>
      </w:r>
      <w:r w:rsidR="00FA41FB" w:rsidRPr="00391CAF">
        <w:rPr>
          <w:rFonts w:ascii="Arial" w:hAnsi="Arial" w:cs="Arial"/>
          <w:bCs/>
          <w:color w:val="1F3864" w:themeColor="accent1" w:themeShade="80"/>
          <w:spacing w:val="30"/>
          <w:sz w:val="28"/>
          <w:szCs w:val="28"/>
        </w:rPr>
        <w:t xml:space="preserve"> </w:t>
      </w:r>
      <w:r w:rsidR="000B28A8" w:rsidRPr="00391CAF">
        <w:rPr>
          <w:rFonts w:ascii="Arial" w:hAnsi="Arial" w:cs="Arial"/>
          <w:bCs/>
          <w:color w:val="1F3864" w:themeColor="accent1" w:themeShade="80"/>
          <w:spacing w:val="30"/>
          <w:sz w:val="28"/>
          <w:szCs w:val="28"/>
        </w:rPr>
        <w:t>December</w:t>
      </w:r>
      <w:r w:rsidR="00FA41FB" w:rsidRPr="00391CAF">
        <w:rPr>
          <w:rFonts w:ascii="Arial" w:hAnsi="Arial" w:cs="Arial"/>
          <w:bCs/>
          <w:color w:val="1F3864" w:themeColor="accent1" w:themeShade="80"/>
          <w:spacing w:val="30"/>
          <w:sz w:val="28"/>
          <w:szCs w:val="28"/>
        </w:rPr>
        <w:t xml:space="preserve"> 202</w:t>
      </w:r>
      <w:r w:rsidR="003950F1" w:rsidRPr="00391CAF">
        <w:rPr>
          <w:rFonts w:ascii="Arial" w:hAnsi="Arial" w:cs="Arial"/>
          <w:bCs/>
          <w:color w:val="1F3864" w:themeColor="accent1" w:themeShade="80"/>
          <w:spacing w:val="30"/>
          <w:sz w:val="28"/>
          <w:szCs w:val="28"/>
        </w:rPr>
        <w:t>6</w:t>
      </w:r>
      <w:r w:rsidR="00735D4D" w:rsidRPr="00391CAF">
        <w:rPr>
          <w:rStyle w:val="Strong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-</w:t>
      </w:r>
    </w:p>
    <w:p w14:paraId="1605F988" w14:textId="77777777" w:rsidR="00FA41FB" w:rsidRPr="00391CAF" w:rsidRDefault="00FA41FB" w:rsidP="00FA41FB">
      <w:pPr>
        <w:spacing w:line="240" w:lineRule="auto"/>
        <w:jc w:val="center"/>
        <w:rPr>
          <w:rStyle w:val="Strong"/>
          <w:rFonts w:ascii="Arial" w:hAnsi="Arial" w:cs="Arial"/>
          <w:color w:val="333333"/>
          <w:sz w:val="16"/>
          <w:szCs w:val="16"/>
          <w:shd w:val="clear" w:color="auto" w:fill="FFFFFF"/>
        </w:rPr>
      </w:pPr>
    </w:p>
    <w:p w14:paraId="3A1A7A55" w14:textId="27783913" w:rsidR="00FA41FB" w:rsidRPr="00391CAF" w:rsidRDefault="00FA41FB" w:rsidP="00FA41FB">
      <w:pPr>
        <w:spacing w:line="240" w:lineRule="auto"/>
        <w:jc w:val="center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91CAF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Workshop Programme</w:t>
      </w:r>
    </w:p>
    <w:p w14:paraId="0CD636C2" w14:textId="65F1E439" w:rsidR="00610E9D" w:rsidRPr="00391CAF" w:rsidRDefault="00610E9D" w:rsidP="00BB74D2">
      <w:pPr>
        <w:spacing w:after="0" w:line="276" w:lineRule="auto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  <w:r w:rsidRPr="00391CAF">
        <w:rPr>
          <w:rFonts w:ascii="Arial" w:hAnsi="Arial" w:cs="Arial"/>
          <w:i/>
          <w:iCs/>
          <w:color w:val="000000"/>
          <w:shd w:val="clear" w:color="auto" w:fill="FFFFFF"/>
        </w:rPr>
        <w:t xml:space="preserve">This course is dedicated to </w:t>
      </w:r>
      <w:r w:rsidR="00BE3BCC" w:rsidRPr="00391CAF">
        <w:rPr>
          <w:rFonts w:ascii="Arial" w:hAnsi="Arial" w:cs="Arial"/>
          <w:i/>
          <w:iCs/>
          <w:color w:val="000000"/>
          <w:shd w:val="clear" w:color="auto" w:fill="FFFFFF"/>
        </w:rPr>
        <w:t xml:space="preserve">the chest wall </w:t>
      </w:r>
      <w:r w:rsidRPr="00391CAF">
        <w:rPr>
          <w:rFonts w:ascii="Arial" w:hAnsi="Arial" w:cs="Arial"/>
          <w:i/>
          <w:iCs/>
          <w:color w:val="000000"/>
          <w:shd w:val="clear" w:color="auto" w:fill="FFFFFF"/>
        </w:rPr>
        <w:t xml:space="preserve">regional anaesthesia applied to </w:t>
      </w:r>
      <w:r w:rsidR="00BE3BCC" w:rsidRPr="00391CAF">
        <w:rPr>
          <w:rFonts w:ascii="Arial" w:hAnsi="Arial" w:cs="Arial"/>
          <w:i/>
          <w:iCs/>
          <w:color w:val="000000"/>
          <w:shd w:val="clear" w:color="auto" w:fill="FFFFFF"/>
        </w:rPr>
        <w:t xml:space="preserve">the </w:t>
      </w:r>
      <w:r w:rsidRPr="00391CAF">
        <w:rPr>
          <w:rFonts w:ascii="Arial" w:hAnsi="Arial" w:cs="Arial"/>
          <w:i/>
          <w:iCs/>
          <w:color w:val="000000"/>
          <w:shd w:val="clear" w:color="auto" w:fill="FFFFFF"/>
        </w:rPr>
        <w:t>urgent and elective thoracic interventions</w:t>
      </w:r>
      <w:r w:rsidR="00BE3BCC" w:rsidRPr="00391CAF">
        <w:rPr>
          <w:rFonts w:ascii="Arial" w:hAnsi="Arial" w:cs="Arial"/>
          <w:i/>
          <w:iCs/>
          <w:color w:val="000000"/>
          <w:shd w:val="clear" w:color="auto" w:fill="FFFFFF"/>
        </w:rPr>
        <w:t>, and also to perioperative pain control</w:t>
      </w:r>
      <w:r w:rsidRPr="00391CAF">
        <w:rPr>
          <w:rFonts w:ascii="Arial" w:hAnsi="Arial" w:cs="Arial"/>
          <w:i/>
          <w:iCs/>
          <w:color w:val="000000"/>
          <w:shd w:val="clear" w:color="auto" w:fill="FFFFFF"/>
        </w:rPr>
        <w:t>.</w:t>
      </w:r>
      <w:r w:rsidR="00BE3BCC" w:rsidRPr="00391CAF">
        <w:rPr>
          <w:rFonts w:ascii="Arial" w:hAnsi="Arial" w:cs="Arial"/>
          <w:i/>
          <w:iCs/>
          <w:color w:val="000000"/>
          <w:shd w:val="clear" w:color="auto" w:fill="FFFFFF"/>
        </w:rPr>
        <w:t xml:space="preserve"> Participants will learn </w:t>
      </w:r>
      <w:r w:rsidR="00C653DE" w:rsidRPr="00391CAF">
        <w:rPr>
          <w:rFonts w:ascii="Arial" w:hAnsi="Arial" w:cs="Arial"/>
          <w:i/>
          <w:iCs/>
          <w:color w:val="000000"/>
          <w:shd w:val="clear" w:color="auto" w:fill="FFFFFF"/>
        </w:rPr>
        <w:t xml:space="preserve">the </w:t>
      </w:r>
      <w:r w:rsidR="00BE3BCC" w:rsidRPr="00391CAF">
        <w:rPr>
          <w:rFonts w:ascii="Arial" w:hAnsi="Arial" w:cs="Arial"/>
          <w:i/>
          <w:iCs/>
          <w:color w:val="000000"/>
          <w:shd w:val="clear" w:color="auto" w:fill="FFFFFF"/>
        </w:rPr>
        <w:t>advanced techniques of ultrasound-guided regional anaesthesia of the chest wall. The workshop will offer a great opportunity of live scanning on volunteers and intensive hands-on practice.</w:t>
      </w:r>
    </w:p>
    <w:p w14:paraId="70D4205F" w14:textId="77777777" w:rsidR="00BE3BCC" w:rsidRPr="00391CAF" w:rsidRDefault="00BE3BCC" w:rsidP="00BE3BCC">
      <w:pPr>
        <w:jc w:val="center"/>
        <w:rPr>
          <w:rStyle w:val="Strong"/>
          <w:rFonts w:ascii="Arial" w:hAnsi="Arial" w:cs="Arial"/>
          <w:color w:val="333333"/>
          <w:sz w:val="16"/>
          <w:szCs w:val="16"/>
          <w:shd w:val="clear" w:color="auto" w:fill="FFFFFF"/>
        </w:rPr>
      </w:pPr>
    </w:p>
    <w:p w14:paraId="074C8420" w14:textId="42A40552" w:rsidR="00C5615D" w:rsidRPr="00391CAF" w:rsidRDefault="00610E9D" w:rsidP="00613286">
      <w:pPr>
        <w:spacing w:line="240" w:lineRule="auto"/>
        <w:jc w:val="both"/>
        <w:rPr>
          <w:rStyle w:val="Strong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r w:rsidRPr="00391CAF">
        <w:rPr>
          <w:rStyle w:val="Strong"/>
          <w:rFonts w:ascii="Arial" w:hAnsi="Arial" w:cs="Arial"/>
          <w:bCs w:val="0"/>
          <w:color w:val="333333"/>
          <w:shd w:val="clear" w:color="auto" w:fill="FFFFFF"/>
        </w:rPr>
        <w:t>Venue</w:t>
      </w:r>
      <w:r w:rsidR="00613286" w:rsidRPr="00391CAF">
        <w:rPr>
          <w:rStyle w:val="Strong"/>
          <w:rFonts w:ascii="Arial" w:hAnsi="Arial" w:cs="Arial"/>
          <w:b w:val="0"/>
          <w:color w:val="333333"/>
          <w:shd w:val="clear" w:color="auto" w:fill="FFFFFF"/>
        </w:rPr>
        <w:t xml:space="preserve">: </w:t>
      </w:r>
      <w:r w:rsidR="00E114BD" w:rsidRPr="00391CAF">
        <w:rPr>
          <w:rStyle w:val="Strong"/>
          <w:rFonts w:ascii="Arial" w:hAnsi="Arial" w:cs="Arial"/>
          <w:b w:val="0"/>
          <w:color w:val="333333"/>
          <w:sz w:val="24"/>
          <w:szCs w:val="24"/>
        </w:rPr>
        <w:t>Basildon Hospital Simulation Suite</w:t>
      </w:r>
    </w:p>
    <w:p w14:paraId="17987750" w14:textId="77777777" w:rsidR="00E114BD" w:rsidRPr="00391CAF" w:rsidRDefault="00E114BD" w:rsidP="00403E49">
      <w:pPr>
        <w:spacing w:after="60" w:line="240" w:lineRule="auto"/>
        <w:rPr>
          <w:rFonts w:ascii="Arial" w:hAnsi="Arial" w:cs="Arial"/>
          <w:bCs/>
          <w:sz w:val="16"/>
          <w:szCs w:val="16"/>
        </w:rPr>
      </w:pPr>
    </w:p>
    <w:p w14:paraId="37EA1C1C" w14:textId="5C94B276" w:rsidR="00BB74D2" w:rsidRPr="00391CAF" w:rsidRDefault="00E4075F" w:rsidP="00303F05">
      <w:pPr>
        <w:spacing w:after="60" w:line="240" w:lineRule="auto"/>
        <w:ind w:left="1418" w:hanging="1418"/>
        <w:rPr>
          <w:rFonts w:ascii="Arial" w:hAnsi="Arial" w:cs="Arial"/>
          <w:bCs/>
          <w:sz w:val="24"/>
          <w:szCs w:val="24"/>
        </w:rPr>
      </w:pPr>
      <w:r w:rsidRPr="00391CAF">
        <w:rPr>
          <w:rFonts w:ascii="Arial" w:hAnsi="Arial" w:cs="Arial"/>
          <w:b/>
          <w:sz w:val="24"/>
          <w:szCs w:val="24"/>
        </w:rPr>
        <w:t>09:</w:t>
      </w:r>
      <w:r w:rsidR="00CB09FE" w:rsidRPr="00391CAF">
        <w:rPr>
          <w:rFonts w:ascii="Arial" w:hAnsi="Arial" w:cs="Arial"/>
          <w:b/>
          <w:sz w:val="24"/>
          <w:szCs w:val="24"/>
        </w:rPr>
        <w:t>15</w:t>
      </w:r>
      <w:r w:rsidRPr="00391CAF">
        <w:rPr>
          <w:rFonts w:ascii="Arial" w:hAnsi="Arial" w:cs="Arial"/>
          <w:bCs/>
          <w:sz w:val="24"/>
          <w:szCs w:val="24"/>
        </w:rPr>
        <w:t xml:space="preserve"> </w:t>
      </w:r>
      <w:r w:rsidRPr="00391CAF">
        <w:rPr>
          <w:rFonts w:ascii="Arial" w:hAnsi="Arial" w:cs="Arial"/>
          <w:bCs/>
          <w:sz w:val="24"/>
          <w:szCs w:val="24"/>
        </w:rPr>
        <w:tab/>
      </w:r>
      <w:r w:rsidR="00BB74D2" w:rsidRPr="00391CAF">
        <w:rPr>
          <w:rFonts w:ascii="Arial" w:hAnsi="Arial" w:cs="Arial"/>
          <w:b/>
          <w:bCs/>
          <w:iCs/>
          <w:sz w:val="24"/>
          <w:szCs w:val="24"/>
        </w:rPr>
        <w:t>Registration &amp; Welcome.</w:t>
      </w:r>
      <w:r w:rsidR="00C06B4C" w:rsidRPr="00391CAF">
        <w:rPr>
          <w:rFonts w:ascii="Arial" w:hAnsi="Arial" w:cs="Arial"/>
          <w:bCs/>
          <w:sz w:val="24"/>
          <w:szCs w:val="24"/>
        </w:rPr>
        <w:t xml:space="preserve"> </w:t>
      </w:r>
      <w:r w:rsidR="00D23361" w:rsidRPr="00391CAF">
        <w:rPr>
          <w:rFonts w:ascii="Arial" w:hAnsi="Arial" w:cs="Arial"/>
          <w:bCs/>
          <w:sz w:val="24"/>
          <w:szCs w:val="24"/>
        </w:rPr>
        <w:tab/>
      </w:r>
    </w:p>
    <w:p w14:paraId="1A9F2FF6" w14:textId="77777777" w:rsidR="00BB74D2" w:rsidRPr="00391CAF" w:rsidRDefault="00BB74D2" w:rsidP="00BB74D2">
      <w:pPr>
        <w:spacing w:after="60" w:line="240" w:lineRule="auto"/>
        <w:ind w:left="1429" w:firstLine="11"/>
        <w:rPr>
          <w:rFonts w:ascii="Arial" w:hAnsi="Arial" w:cs="Arial"/>
          <w:b/>
          <w:sz w:val="16"/>
          <w:szCs w:val="16"/>
        </w:rPr>
      </w:pPr>
    </w:p>
    <w:p w14:paraId="3050483F" w14:textId="2B453F6E" w:rsidR="00D23361" w:rsidRPr="00391CAF" w:rsidRDefault="00D23361" w:rsidP="00BB74D2">
      <w:pPr>
        <w:spacing w:after="60" w:line="240" w:lineRule="auto"/>
        <w:ind w:left="1429" w:firstLine="11"/>
        <w:rPr>
          <w:rFonts w:ascii="Arial" w:hAnsi="Arial" w:cs="Arial"/>
          <w:bCs/>
        </w:rPr>
      </w:pPr>
      <w:r w:rsidRPr="00391CAF">
        <w:rPr>
          <w:rFonts w:ascii="Arial" w:hAnsi="Arial" w:cs="Arial"/>
          <w:bCs/>
        </w:rPr>
        <w:t>Dr Andrei Perciun, Course Director</w:t>
      </w:r>
    </w:p>
    <w:p w14:paraId="4DC15EB4" w14:textId="277387AE" w:rsidR="0067795F" w:rsidRPr="00391CAF" w:rsidRDefault="00403E49" w:rsidP="00403E49">
      <w:pPr>
        <w:spacing w:after="60" w:line="240" w:lineRule="auto"/>
        <w:rPr>
          <w:rFonts w:ascii="Arial" w:hAnsi="Arial" w:cs="Arial"/>
          <w:bCs/>
        </w:rPr>
      </w:pPr>
      <w:r w:rsidRPr="00391CAF">
        <w:rPr>
          <w:rFonts w:ascii="Arial" w:hAnsi="Arial" w:cs="Arial"/>
          <w:bCs/>
        </w:rPr>
        <w:tab/>
      </w:r>
      <w:r w:rsidR="00D23361" w:rsidRPr="00391CAF">
        <w:rPr>
          <w:rFonts w:ascii="Arial" w:hAnsi="Arial" w:cs="Arial"/>
          <w:bCs/>
        </w:rPr>
        <w:tab/>
      </w:r>
      <w:proofErr w:type="spellStart"/>
      <w:r w:rsidR="0067795F" w:rsidRPr="00391CAF">
        <w:rPr>
          <w:rFonts w:ascii="Arial" w:hAnsi="Arial" w:cs="Arial"/>
          <w:bCs/>
        </w:rPr>
        <w:t>Ms</w:t>
      </w:r>
      <w:proofErr w:type="spellEnd"/>
      <w:r w:rsidR="0067795F" w:rsidRPr="00391CAF">
        <w:rPr>
          <w:rFonts w:ascii="Arial" w:hAnsi="Arial" w:cs="Arial"/>
          <w:bCs/>
        </w:rPr>
        <w:t xml:space="preserve"> </w:t>
      </w:r>
      <w:r w:rsidR="003D67AF" w:rsidRPr="00391CAF">
        <w:rPr>
          <w:rFonts w:ascii="Arial" w:hAnsi="Arial" w:cs="Arial"/>
          <w:bCs/>
        </w:rPr>
        <w:t>Ellie Gudde</w:t>
      </w:r>
      <w:r w:rsidR="00D23361" w:rsidRPr="00391CAF">
        <w:rPr>
          <w:rFonts w:ascii="Arial" w:hAnsi="Arial" w:cs="Arial"/>
          <w:bCs/>
        </w:rPr>
        <w:t>, MSc, Course Coordinator</w:t>
      </w:r>
    </w:p>
    <w:p w14:paraId="353E3586" w14:textId="30E1E0B6" w:rsidR="00895918" w:rsidRPr="00391CAF" w:rsidRDefault="00895918" w:rsidP="00403E49">
      <w:pPr>
        <w:spacing w:after="60" w:line="240" w:lineRule="auto"/>
        <w:rPr>
          <w:rFonts w:ascii="Arial" w:hAnsi="Arial" w:cs="Arial"/>
          <w:bCs/>
          <w:sz w:val="16"/>
          <w:szCs w:val="16"/>
        </w:rPr>
      </w:pPr>
    </w:p>
    <w:p w14:paraId="2A84787B" w14:textId="0CEE7DFA" w:rsidR="00BB74D2" w:rsidRPr="00391CAF" w:rsidRDefault="00BB74D2" w:rsidP="00D01A9C">
      <w:pPr>
        <w:tabs>
          <w:tab w:val="left" w:pos="1418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391CAF">
        <w:rPr>
          <w:rFonts w:ascii="Arial" w:hAnsi="Arial" w:cs="Arial"/>
          <w:b/>
          <w:bCs/>
          <w:sz w:val="24"/>
          <w:szCs w:val="24"/>
        </w:rPr>
        <w:t>09:30–</w:t>
      </w:r>
      <w:r w:rsidR="00303F05" w:rsidRPr="00391CAF">
        <w:rPr>
          <w:rFonts w:ascii="Arial" w:hAnsi="Arial" w:cs="Arial"/>
          <w:b/>
          <w:bCs/>
          <w:sz w:val="24"/>
          <w:szCs w:val="24"/>
        </w:rPr>
        <w:t>1</w:t>
      </w:r>
      <w:r w:rsidRPr="00391CAF">
        <w:rPr>
          <w:rFonts w:ascii="Arial" w:hAnsi="Arial" w:cs="Arial"/>
          <w:b/>
          <w:bCs/>
          <w:sz w:val="24"/>
          <w:szCs w:val="24"/>
        </w:rPr>
        <w:t>1:00</w:t>
      </w:r>
      <w:r w:rsidRPr="00391CAF">
        <w:rPr>
          <w:rFonts w:ascii="Arial" w:hAnsi="Arial" w:cs="Arial"/>
          <w:b/>
          <w:bCs/>
          <w:sz w:val="24"/>
          <w:szCs w:val="24"/>
        </w:rPr>
        <w:tab/>
        <w:t>Sonoanatomy review of the chest wall blocks</w:t>
      </w:r>
      <w:r w:rsidRPr="00391CAF">
        <w:rPr>
          <w:rFonts w:ascii="Arial" w:hAnsi="Arial" w:cs="Arial"/>
          <w:bCs/>
          <w:sz w:val="24"/>
          <w:szCs w:val="24"/>
        </w:rPr>
        <w:t>.</w:t>
      </w:r>
    </w:p>
    <w:p w14:paraId="370ED309" w14:textId="77777777" w:rsidR="00BB74D2" w:rsidRPr="00391CAF" w:rsidRDefault="00BB74D2" w:rsidP="00BB74D2">
      <w:pPr>
        <w:pStyle w:val="ListParagraph"/>
        <w:numPr>
          <w:ilvl w:val="3"/>
          <w:numId w:val="9"/>
        </w:numPr>
        <w:tabs>
          <w:tab w:val="left" w:pos="567"/>
        </w:tabs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391CAF">
        <w:rPr>
          <w:rFonts w:ascii="Arial" w:hAnsi="Arial" w:cs="Arial"/>
          <w:sz w:val="24"/>
          <w:szCs w:val="24"/>
        </w:rPr>
        <w:t>C</w:t>
      </w:r>
      <w:r w:rsidRPr="00391CAF">
        <w:rPr>
          <w:rFonts w:ascii="Arial" w:hAnsi="Arial" w:cs="Arial"/>
          <w:bCs/>
          <w:sz w:val="24"/>
          <w:szCs w:val="24"/>
        </w:rPr>
        <w:t>ervical and interscalene plexus, clavipectoral area.</w:t>
      </w:r>
    </w:p>
    <w:p w14:paraId="4EC2DDA1" w14:textId="77777777" w:rsidR="00BB74D2" w:rsidRPr="00391CAF" w:rsidRDefault="00BB74D2" w:rsidP="00BB74D2">
      <w:pPr>
        <w:pStyle w:val="ListParagraph"/>
        <w:numPr>
          <w:ilvl w:val="3"/>
          <w:numId w:val="9"/>
        </w:numPr>
        <w:tabs>
          <w:tab w:val="left" w:pos="567"/>
          <w:tab w:val="left" w:pos="2410"/>
        </w:tabs>
        <w:spacing w:after="60" w:line="360" w:lineRule="auto"/>
        <w:ind w:left="1701" w:hanging="283"/>
        <w:rPr>
          <w:rFonts w:ascii="Arial" w:hAnsi="Arial" w:cs="Arial"/>
          <w:bCs/>
          <w:sz w:val="24"/>
          <w:szCs w:val="24"/>
        </w:rPr>
      </w:pPr>
      <w:r w:rsidRPr="00391CAF">
        <w:rPr>
          <w:rFonts w:ascii="Arial" w:hAnsi="Arial" w:cs="Arial"/>
          <w:sz w:val="24"/>
          <w:szCs w:val="24"/>
        </w:rPr>
        <w:t>Superior trunk,</w:t>
      </w:r>
      <w:r w:rsidRPr="00391CAF">
        <w:rPr>
          <w:rFonts w:ascii="Arial" w:hAnsi="Arial" w:cs="Arial"/>
          <w:bCs/>
          <w:sz w:val="24"/>
          <w:szCs w:val="24"/>
        </w:rPr>
        <w:t xml:space="preserve"> dorsal scapula and </w:t>
      </w:r>
      <w:r w:rsidRPr="00391CAF">
        <w:rPr>
          <w:rFonts w:ascii="Arial" w:hAnsi="Arial" w:cs="Arial"/>
          <w:sz w:val="24"/>
          <w:szCs w:val="24"/>
        </w:rPr>
        <w:t>suprascapular</w:t>
      </w:r>
      <w:r w:rsidRPr="00391C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1CAF">
        <w:rPr>
          <w:rFonts w:ascii="Arial" w:hAnsi="Arial" w:cs="Arial"/>
          <w:sz w:val="24"/>
          <w:szCs w:val="24"/>
        </w:rPr>
        <w:t>nerves.</w:t>
      </w:r>
    </w:p>
    <w:p w14:paraId="24BD4FC4" w14:textId="77777777" w:rsidR="00BB74D2" w:rsidRPr="00391CAF" w:rsidRDefault="00BB74D2" w:rsidP="00BB74D2">
      <w:pPr>
        <w:pStyle w:val="ListParagraph"/>
        <w:numPr>
          <w:ilvl w:val="3"/>
          <w:numId w:val="9"/>
        </w:numPr>
        <w:tabs>
          <w:tab w:val="left" w:pos="567"/>
          <w:tab w:val="left" w:pos="2410"/>
        </w:tabs>
        <w:spacing w:after="60" w:line="360" w:lineRule="auto"/>
        <w:ind w:left="1701" w:hanging="283"/>
        <w:rPr>
          <w:rFonts w:ascii="Arial" w:hAnsi="Arial" w:cs="Arial"/>
          <w:bCs/>
          <w:sz w:val="24"/>
          <w:szCs w:val="24"/>
        </w:rPr>
      </w:pPr>
      <w:r w:rsidRPr="00391CAF">
        <w:rPr>
          <w:rFonts w:ascii="Arial" w:hAnsi="Arial" w:cs="Arial"/>
          <w:bCs/>
          <w:sz w:val="24"/>
          <w:szCs w:val="24"/>
        </w:rPr>
        <w:t>Pectoral nerves (PECS 1, PECS 2) and serratus anterior plane (</w:t>
      </w:r>
      <w:r w:rsidRPr="00391CAF">
        <w:rPr>
          <w:rFonts w:ascii="Arial" w:hAnsi="Arial" w:cs="Arial"/>
          <w:sz w:val="24"/>
          <w:szCs w:val="24"/>
        </w:rPr>
        <w:t>SAPB</w:t>
      </w:r>
      <w:r w:rsidRPr="00391CAF">
        <w:rPr>
          <w:rFonts w:ascii="Arial" w:hAnsi="Arial" w:cs="Arial"/>
          <w:bCs/>
          <w:sz w:val="24"/>
          <w:szCs w:val="24"/>
        </w:rPr>
        <w:t>).</w:t>
      </w:r>
    </w:p>
    <w:p w14:paraId="0DA9E9B9" w14:textId="77777777" w:rsidR="00BB74D2" w:rsidRPr="00391CAF" w:rsidRDefault="00BB74D2" w:rsidP="00BB74D2">
      <w:pPr>
        <w:pStyle w:val="ListParagraph"/>
        <w:numPr>
          <w:ilvl w:val="3"/>
          <w:numId w:val="9"/>
        </w:numPr>
        <w:tabs>
          <w:tab w:val="left" w:pos="567"/>
          <w:tab w:val="left" w:pos="2410"/>
        </w:tabs>
        <w:spacing w:after="60" w:line="360" w:lineRule="auto"/>
        <w:ind w:left="1701" w:hanging="283"/>
        <w:rPr>
          <w:rFonts w:ascii="Arial" w:hAnsi="Arial" w:cs="Arial"/>
          <w:bCs/>
          <w:sz w:val="24"/>
          <w:szCs w:val="24"/>
        </w:rPr>
      </w:pPr>
      <w:r w:rsidRPr="00391CAF">
        <w:rPr>
          <w:rFonts w:ascii="Arial" w:hAnsi="Arial" w:cs="Arial"/>
          <w:bCs/>
          <w:sz w:val="24"/>
          <w:szCs w:val="24"/>
        </w:rPr>
        <w:t>Parasternal intercostal plane blocks (Deep &amp; Superficial).</w:t>
      </w:r>
    </w:p>
    <w:p w14:paraId="4A7817AD" w14:textId="77777777" w:rsidR="00BB74D2" w:rsidRPr="00391CAF" w:rsidRDefault="00BB74D2" w:rsidP="00BB74D2">
      <w:pPr>
        <w:pStyle w:val="ListParagraph"/>
        <w:numPr>
          <w:ilvl w:val="3"/>
          <w:numId w:val="9"/>
        </w:numPr>
        <w:tabs>
          <w:tab w:val="left" w:pos="567"/>
          <w:tab w:val="left" w:pos="1418"/>
          <w:tab w:val="left" w:pos="2410"/>
        </w:tabs>
        <w:spacing w:after="60" w:line="360" w:lineRule="auto"/>
        <w:ind w:left="1701" w:hanging="283"/>
        <w:rPr>
          <w:rFonts w:ascii="Arial" w:hAnsi="Arial" w:cs="Arial"/>
          <w:bCs/>
          <w:sz w:val="24"/>
          <w:szCs w:val="24"/>
        </w:rPr>
      </w:pPr>
      <w:r w:rsidRPr="00391CAF">
        <w:rPr>
          <w:rFonts w:ascii="Arial" w:hAnsi="Arial" w:cs="Arial"/>
          <w:bCs/>
          <w:sz w:val="24"/>
          <w:szCs w:val="24"/>
        </w:rPr>
        <w:t>Thoracic paravertebral, erector spinae plane, mid-point and retrolaminar blocks.</w:t>
      </w:r>
    </w:p>
    <w:p w14:paraId="7C312DE6" w14:textId="77777777" w:rsidR="00BB74D2" w:rsidRPr="00391CAF" w:rsidRDefault="00BB74D2" w:rsidP="00BB74D2">
      <w:pPr>
        <w:tabs>
          <w:tab w:val="left" w:pos="1843"/>
        </w:tabs>
        <w:spacing w:after="60" w:line="240" w:lineRule="auto"/>
        <w:ind w:left="142"/>
        <w:rPr>
          <w:rFonts w:ascii="Arial" w:hAnsi="Arial" w:cs="Arial"/>
          <w:bCs/>
          <w:sz w:val="16"/>
          <w:szCs w:val="16"/>
        </w:rPr>
      </w:pPr>
      <w:r w:rsidRPr="00391CAF">
        <w:rPr>
          <w:rFonts w:ascii="Arial" w:hAnsi="Arial" w:cs="Arial"/>
          <w:bCs/>
          <w:sz w:val="24"/>
          <w:szCs w:val="24"/>
        </w:rPr>
        <w:tab/>
      </w:r>
    </w:p>
    <w:p w14:paraId="05BAB988" w14:textId="77777777" w:rsidR="00BB74D2" w:rsidRPr="00391CAF" w:rsidRDefault="00BB74D2" w:rsidP="00DA67D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91CAF">
        <w:rPr>
          <w:rFonts w:ascii="Arial" w:hAnsi="Arial" w:cs="Arial"/>
          <w:b/>
          <w:bCs/>
          <w:sz w:val="24"/>
          <w:szCs w:val="24"/>
        </w:rPr>
        <w:t>11:00- 11:</w:t>
      </w:r>
      <w:bookmarkStart w:id="0" w:name="_Hlk168512163"/>
      <w:r w:rsidRPr="00391CAF">
        <w:rPr>
          <w:rFonts w:ascii="Arial" w:hAnsi="Arial" w:cs="Arial"/>
          <w:b/>
          <w:bCs/>
          <w:sz w:val="24"/>
          <w:szCs w:val="24"/>
        </w:rPr>
        <w:t>15</w:t>
      </w:r>
      <w:r w:rsidRPr="00391CAF">
        <w:rPr>
          <w:rFonts w:ascii="Arial" w:hAnsi="Arial" w:cs="Arial"/>
          <w:bCs/>
          <w:sz w:val="24"/>
          <w:szCs w:val="24"/>
        </w:rPr>
        <w:tab/>
      </w:r>
      <w:r w:rsidRPr="00391CAF">
        <w:rPr>
          <w:rFonts w:ascii="Arial" w:hAnsi="Arial" w:cs="Arial"/>
          <w:b/>
          <w:sz w:val="24"/>
          <w:szCs w:val="24"/>
        </w:rPr>
        <w:t>Panel Discussion</w:t>
      </w:r>
      <w:bookmarkEnd w:id="0"/>
      <w:r w:rsidRPr="00391CAF">
        <w:rPr>
          <w:rFonts w:ascii="Arial" w:hAnsi="Arial" w:cs="Arial"/>
          <w:b/>
          <w:sz w:val="24"/>
          <w:szCs w:val="24"/>
        </w:rPr>
        <w:t xml:space="preserve"> &amp; Coffee Break</w:t>
      </w:r>
    </w:p>
    <w:p w14:paraId="713E9B7A" w14:textId="77777777" w:rsidR="00D01A9C" w:rsidRPr="00391CAF" w:rsidRDefault="00D01A9C" w:rsidP="00DA67D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1E54F6" w14:textId="155822E0" w:rsidR="00BB74D2" w:rsidRPr="00391CAF" w:rsidRDefault="00BB74D2" w:rsidP="00DA67D5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391CAF">
        <w:rPr>
          <w:rFonts w:ascii="Arial" w:hAnsi="Arial" w:cs="Arial"/>
          <w:b/>
          <w:bCs/>
          <w:sz w:val="24"/>
          <w:szCs w:val="24"/>
        </w:rPr>
        <w:t>11:15 - 12:45</w:t>
      </w:r>
      <w:r w:rsidRPr="00391CAF">
        <w:rPr>
          <w:rFonts w:ascii="Arial" w:hAnsi="Arial" w:cs="Arial"/>
          <w:b/>
          <w:bCs/>
          <w:sz w:val="24"/>
          <w:szCs w:val="24"/>
        </w:rPr>
        <w:tab/>
        <w:t>SCANNING SESSION.</w:t>
      </w:r>
    </w:p>
    <w:p w14:paraId="7DAE2A6B" w14:textId="77777777" w:rsidR="00BB74D2" w:rsidRPr="00391CAF" w:rsidRDefault="00BB74D2" w:rsidP="00DA67D5">
      <w:pPr>
        <w:spacing w:line="276" w:lineRule="auto"/>
        <w:rPr>
          <w:rFonts w:ascii="Arial" w:hAnsi="Arial" w:cs="Arial"/>
          <w:color w:val="1F3864" w:themeColor="accent1" w:themeShade="80"/>
          <w:sz w:val="16"/>
          <w:szCs w:val="16"/>
        </w:rPr>
      </w:pPr>
      <w:r w:rsidRPr="00391CAF">
        <w:rPr>
          <w:rFonts w:ascii="Arial" w:hAnsi="Arial" w:cs="Arial"/>
          <w:b/>
          <w:bCs/>
          <w:sz w:val="24"/>
          <w:szCs w:val="24"/>
        </w:rPr>
        <w:t>12:45- 13:30</w:t>
      </w:r>
      <w:r w:rsidRPr="00391CAF">
        <w:rPr>
          <w:rFonts w:ascii="Arial" w:hAnsi="Arial" w:cs="Arial"/>
          <w:bCs/>
          <w:sz w:val="24"/>
          <w:szCs w:val="24"/>
        </w:rPr>
        <w:t xml:space="preserve"> </w:t>
      </w:r>
      <w:r w:rsidRPr="00391CAF">
        <w:rPr>
          <w:rFonts w:ascii="Arial" w:hAnsi="Arial" w:cs="Arial"/>
          <w:bCs/>
          <w:sz w:val="24"/>
          <w:szCs w:val="24"/>
        </w:rPr>
        <w:tab/>
        <w:t>Lunch</w:t>
      </w:r>
    </w:p>
    <w:p w14:paraId="1D9E4EE6" w14:textId="77777777" w:rsidR="00BB74D2" w:rsidRPr="00391CAF" w:rsidRDefault="00BB74D2" w:rsidP="00DA67D5">
      <w:pPr>
        <w:spacing w:line="276" w:lineRule="auto"/>
        <w:rPr>
          <w:rFonts w:ascii="Arial" w:hAnsi="Arial" w:cs="Arial"/>
          <w:color w:val="1F3864" w:themeColor="accent1" w:themeShade="80"/>
          <w:sz w:val="16"/>
          <w:szCs w:val="16"/>
        </w:rPr>
      </w:pPr>
      <w:r w:rsidRPr="00391CAF">
        <w:rPr>
          <w:rFonts w:ascii="Arial" w:hAnsi="Arial" w:cs="Arial"/>
          <w:b/>
          <w:bCs/>
          <w:sz w:val="24"/>
          <w:szCs w:val="24"/>
        </w:rPr>
        <w:t>13:30</w:t>
      </w:r>
      <w:r w:rsidRPr="00391CAF">
        <w:rPr>
          <w:rFonts w:ascii="Arial" w:hAnsi="Arial" w:cs="Arial"/>
          <w:bCs/>
          <w:sz w:val="24"/>
          <w:szCs w:val="24"/>
        </w:rPr>
        <w:t xml:space="preserve"> </w:t>
      </w:r>
      <w:r w:rsidRPr="00391CAF">
        <w:rPr>
          <w:rFonts w:ascii="Arial" w:hAnsi="Arial" w:cs="Arial"/>
          <w:b/>
          <w:bCs/>
          <w:sz w:val="24"/>
          <w:szCs w:val="24"/>
        </w:rPr>
        <w:t>- 15:45</w:t>
      </w:r>
      <w:r w:rsidRPr="00391CAF">
        <w:rPr>
          <w:rFonts w:ascii="Arial" w:hAnsi="Arial" w:cs="Arial"/>
          <w:b/>
          <w:bCs/>
          <w:sz w:val="24"/>
          <w:szCs w:val="24"/>
        </w:rPr>
        <w:tab/>
        <w:t>SCANNING SESSION.</w:t>
      </w:r>
    </w:p>
    <w:p w14:paraId="6690DD48" w14:textId="5D458321" w:rsidR="00D23361" w:rsidRPr="00391CAF" w:rsidRDefault="00BB74D2" w:rsidP="00DA67D5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  <w:r w:rsidRPr="00391CAF">
        <w:rPr>
          <w:rFonts w:ascii="Arial" w:hAnsi="Arial" w:cs="Arial"/>
          <w:b/>
          <w:bCs/>
          <w:sz w:val="24"/>
          <w:szCs w:val="24"/>
        </w:rPr>
        <w:t>15:45 - 16:00</w:t>
      </w:r>
      <w:r w:rsidRPr="00391CAF">
        <w:rPr>
          <w:rFonts w:ascii="Arial" w:hAnsi="Arial" w:cs="Arial"/>
          <w:bCs/>
          <w:sz w:val="24"/>
          <w:szCs w:val="24"/>
        </w:rPr>
        <w:tab/>
      </w:r>
      <w:r w:rsidRPr="00391CAF">
        <w:rPr>
          <w:rFonts w:ascii="Arial" w:hAnsi="Arial" w:cs="Arial"/>
          <w:b/>
          <w:bCs/>
          <w:sz w:val="24"/>
          <w:szCs w:val="24"/>
        </w:rPr>
        <w:t>SUMMARY &amp; CLOSE.</w:t>
      </w:r>
    </w:p>
    <w:p w14:paraId="09869255" w14:textId="77777777" w:rsidR="009D29CA" w:rsidRPr="00391CAF" w:rsidRDefault="009D29CA" w:rsidP="0071311A">
      <w:pPr>
        <w:tabs>
          <w:tab w:val="left" w:pos="1418"/>
        </w:tabs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61C61E" w14:textId="55FB8BB6" w:rsidR="0012525E" w:rsidRPr="00391CAF" w:rsidRDefault="0012525E" w:rsidP="00D01A9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1CAF">
        <w:rPr>
          <w:rFonts w:ascii="Arial" w:hAnsi="Arial" w:cs="Arial"/>
          <w:b/>
          <w:bCs/>
          <w:sz w:val="24"/>
          <w:szCs w:val="24"/>
        </w:rPr>
        <w:t>FACULTY</w:t>
      </w:r>
      <w:r w:rsidRPr="00391CAF">
        <w:rPr>
          <w:rFonts w:ascii="Arial" w:hAnsi="Arial" w:cs="Arial"/>
          <w:bCs/>
          <w:sz w:val="24"/>
          <w:szCs w:val="24"/>
        </w:rPr>
        <w:t>:</w:t>
      </w:r>
    </w:p>
    <w:p w14:paraId="7F19BF81" w14:textId="0239ED98" w:rsidR="009D29CA" w:rsidRPr="00391CAF" w:rsidRDefault="009D29CA" w:rsidP="003A45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391CAF">
        <w:rPr>
          <w:rFonts w:ascii="Arial" w:hAnsi="Arial" w:cs="Arial"/>
          <w:bCs/>
          <w:sz w:val="24"/>
          <w:szCs w:val="24"/>
        </w:rPr>
        <w:t>Dr Andrei Perciun</w:t>
      </w:r>
    </w:p>
    <w:p w14:paraId="5B1DD25C" w14:textId="77777777" w:rsidR="005F398D" w:rsidRPr="00391CAF" w:rsidRDefault="005F398D" w:rsidP="005F398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391CAF">
        <w:rPr>
          <w:rFonts w:ascii="Arial" w:hAnsi="Arial" w:cs="Arial"/>
          <w:bCs/>
          <w:sz w:val="24"/>
          <w:szCs w:val="24"/>
        </w:rPr>
        <w:t>Dr Sali Urovi</w:t>
      </w:r>
    </w:p>
    <w:p w14:paraId="5A5E594A" w14:textId="198427BF" w:rsidR="0012525E" w:rsidRPr="00391CAF" w:rsidRDefault="009D29CA" w:rsidP="0012525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391CAF">
        <w:rPr>
          <w:rFonts w:ascii="Arial" w:hAnsi="Arial" w:cs="Arial"/>
          <w:bCs/>
          <w:sz w:val="24"/>
          <w:szCs w:val="24"/>
        </w:rPr>
        <w:t>Dr Alisha Goel</w:t>
      </w:r>
    </w:p>
    <w:p w14:paraId="07E668E8" w14:textId="5DDEE1F9" w:rsidR="00EC4B30" w:rsidRPr="00391CAF" w:rsidRDefault="009D29CA" w:rsidP="009D29C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391CAF">
        <w:rPr>
          <w:rFonts w:ascii="Arial" w:hAnsi="Arial" w:cs="Arial"/>
          <w:bCs/>
          <w:sz w:val="24"/>
          <w:szCs w:val="24"/>
        </w:rPr>
        <w:lastRenderedPageBreak/>
        <w:t xml:space="preserve">Dr </w:t>
      </w:r>
      <w:r w:rsidR="00BB70D7" w:rsidRPr="00391CAF">
        <w:rPr>
          <w:rFonts w:ascii="Arial" w:hAnsi="Arial" w:cs="Arial"/>
          <w:bCs/>
          <w:sz w:val="24"/>
          <w:szCs w:val="24"/>
        </w:rPr>
        <w:t>Kunal Waghmare</w:t>
      </w:r>
    </w:p>
    <w:sectPr w:rsidR="00EC4B30" w:rsidRPr="00391CAF" w:rsidSect="004B4D38">
      <w:pgSz w:w="12240" w:h="15840"/>
      <w:pgMar w:top="709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464"/>
    <w:multiLevelType w:val="multilevel"/>
    <w:tmpl w:val="D9F051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A7729"/>
    <w:multiLevelType w:val="hybridMultilevel"/>
    <w:tmpl w:val="5C721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123F2"/>
    <w:multiLevelType w:val="hybridMultilevel"/>
    <w:tmpl w:val="AA18DF1C"/>
    <w:lvl w:ilvl="0" w:tplc="24CCFB0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7719D"/>
    <w:multiLevelType w:val="multilevel"/>
    <w:tmpl w:val="EA12533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69AA731C"/>
    <w:multiLevelType w:val="hybridMultilevel"/>
    <w:tmpl w:val="BCA47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12AA0"/>
    <w:multiLevelType w:val="hybridMultilevel"/>
    <w:tmpl w:val="969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C0929"/>
    <w:multiLevelType w:val="hybridMultilevel"/>
    <w:tmpl w:val="88605F4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905D5"/>
    <w:multiLevelType w:val="hybridMultilevel"/>
    <w:tmpl w:val="9FC4B12A"/>
    <w:lvl w:ilvl="0" w:tplc="EB2469DC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  <w:b w:val="0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91FE5"/>
    <w:multiLevelType w:val="hybridMultilevel"/>
    <w:tmpl w:val="FB5CB1D6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690302901">
    <w:abstractNumId w:val="8"/>
  </w:num>
  <w:num w:numId="2" w16cid:durableId="51492784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3544405">
    <w:abstractNumId w:val="0"/>
  </w:num>
  <w:num w:numId="4" w16cid:durableId="303436110">
    <w:abstractNumId w:val="2"/>
  </w:num>
  <w:num w:numId="5" w16cid:durableId="1168908499">
    <w:abstractNumId w:val="4"/>
  </w:num>
  <w:num w:numId="6" w16cid:durableId="185795816">
    <w:abstractNumId w:val="1"/>
  </w:num>
  <w:num w:numId="7" w16cid:durableId="1330138303">
    <w:abstractNumId w:val="5"/>
  </w:num>
  <w:num w:numId="8" w16cid:durableId="1502237828">
    <w:abstractNumId w:val="7"/>
  </w:num>
  <w:num w:numId="9" w16cid:durableId="527447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3A"/>
    <w:rsid w:val="0004081E"/>
    <w:rsid w:val="0006638D"/>
    <w:rsid w:val="00090F24"/>
    <w:rsid w:val="0009774C"/>
    <w:rsid w:val="000A6AB0"/>
    <w:rsid w:val="000B1527"/>
    <w:rsid w:val="000B28A8"/>
    <w:rsid w:val="000B5F17"/>
    <w:rsid w:val="0012525E"/>
    <w:rsid w:val="00130A69"/>
    <w:rsid w:val="001332AD"/>
    <w:rsid w:val="00136365"/>
    <w:rsid w:val="00151D59"/>
    <w:rsid w:val="001574DD"/>
    <w:rsid w:val="00173BDA"/>
    <w:rsid w:val="0018177D"/>
    <w:rsid w:val="00184047"/>
    <w:rsid w:val="001A752E"/>
    <w:rsid w:val="001B51A2"/>
    <w:rsid w:val="001D311B"/>
    <w:rsid w:val="001E06AD"/>
    <w:rsid w:val="001F69CE"/>
    <w:rsid w:val="001F7B7B"/>
    <w:rsid w:val="00215334"/>
    <w:rsid w:val="002426A0"/>
    <w:rsid w:val="00242BDE"/>
    <w:rsid w:val="0025717F"/>
    <w:rsid w:val="00264C2E"/>
    <w:rsid w:val="00266529"/>
    <w:rsid w:val="00270AC5"/>
    <w:rsid w:val="002825BF"/>
    <w:rsid w:val="0028343C"/>
    <w:rsid w:val="002934BA"/>
    <w:rsid w:val="00296D1E"/>
    <w:rsid w:val="00297B2C"/>
    <w:rsid w:val="002B39E3"/>
    <w:rsid w:val="002B5252"/>
    <w:rsid w:val="002D3057"/>
    <w:rsid w:val="002D4022"/>
    <w:rsid w:val="002F1C2A"/>
    <w:rsid w:val="00303597"/>
    <w:rsid w:val="00303F05"/>
    <w:rsid w:val="00306551"/>
    <w:rsid w:val="003179C3"/>
    <w:rsid w:val="003206D3"/>
    <w:rsid w:val="00354E49"/>
    <w:rsid w:val="003848D7"/>
    <w:rsid w:val="00391CAF"/>
    <w:rsid w:val="00394FB0"/>
    <w:rsid w:val="003950F1"/>
    <w:rsid w:val="003B51CE"/>
    <w:rsid w:val="003D67AF"/>
    <w:rsid w:val="003E18FE"/>
    <w:rsid w:val="003E1A3A"/>
    <w:rsid w:val="003F0C62"/>
    <w:rsid w:val="00403E49"/>
    <w:rsid w:val="00415B8D"/>
    <w:rsid w:val="00431624"/>
    <w:rsid w:val="00480146"/>
    <w:rsid w:val="004A0388"/>
    <w:rsid w:val="004B4D38"/>
    <w:rsid w:val="004C0FD7"/>
    <w:rsid w:val="004D1988"/>
    <w:rsid w:val="004F18B4"/>
    <w:rsid w:val="004F2F0C"/>
    <w:rsid w:val="005312ED"/>
    <w:rsid w:val="00574969"/>
    <w:rsid w:val="00575B19"/>
    <w:rsid w:val="0058450D"/>
    <w:rsid w:val="00592630"/>
    <w:rsid w:val="005A549E"/>
    <w:rsid w:val="005D0F22"/>
    <w:rsid w:val="005E4C0B"/>
    <w:rsid w:val="005F398D"/>
    <w:rsid w:val="00610E9D"/>
    <w:rsid w:val="00613286"/>
    <w:rsid w:val="006148D9"/>
    <w:rsid w:val="006169BA"/>
    <w:rsid w:val="00621ADA"/>
    <w:rsid w:val="00640725"/>
    <w:rsid w:val="00640E6A"/>
    <w:rsid w:val="006706A8"/>
    <w:rsid w:val="0067795F"/>
    <w:rsid w:val="006A34BF"/>
    <w:rsid w:val="006A64F7"/>
    <w:rsid w:val="006C3FB0"/>
    <w:rsid w:val="006D3DEA"/>
    <w:rsid w:val="006E3F8B"/>
    <w:rsid w:val="00704B5F"/>
    <w:rsid w:val="00710AD6"/>
    <w:rsid w:val="0071311A"/>
    <w:rsid w:val="00735D4D"/>
    <w:rsid w:val="007406D4"/>
    <w:rsid w:val="007A5267"/>
    <w:rsid w:val="007B6A8B"/>
    <w:rsid w:val="007E664B"/>
    <w:rsid w:val="00807C89"/>
    <w:rsid w:val="008109EF"/>
    <w:rsid w:val="00813CEA"/>
    <w:rsid w:val="00825FCB"/>
    <w:rsid w:val="00857FB0"/>
    <w:rsid w:val="0087293A"/>
    <w:rsid w:val="00875EF1"/>
    <w:rsid w:val="00895918"/>
    <w:rsid w:val="008A1F7B"/>
    <w:rsid w:val="008D0B4A"/>
    <w:rsid w:val="008D4261"/>
    <w:rsid w:val="008E41A6"/>
    <w:rsid w:val="008F4586"/>
    <w:rsid w:val="00901B45"/>
    <w:rsid w:val="00912BB7"/>
    <w:rsid w:val="009263CA"/>
    <w:rsid w:val="009406E5"/>
    <w:rsid w:val="00953A55"/>
    <w:rsid w:val="00967A3A"/>
    <w:rsid w:val="00972E6B"/>
    <w:rsid w:val="009B6847"/>
    <w:rsid w:val="009C2C9D"/>
    <w:rsid w:val="009D29CA"/>
    <w:rsid w:val="009D39E6"/>
    <w:rsid w:val="009E500C"/>
    <w:rsid w:val="009F07D1"/>
    <w:rsid w:val="009F42F4"/>
    <w:rsid w:val="00A027F7"/>
    <w:rsid w:val="00A1549D"/>
    <w:rsid w:val="00A4005B"/>
    <w:rsid w:val="00A46818"/>
    <w:rsid w:val="00A56FAA"/>
    <w:rsid w:val="00A641DA"/>
    <w:rsid w:val="00A910E5"/>
    <w:rsid w:val="00AD4D8C"/>
    <w:rsid w:val="00AD65DE"/>
    <w:rsid w:val="00AD7586"/>
    <w:rsid w:val="00B06A7C"/>
    <w:rsid w:val="00B13C45"/>
    <w:rsid w:val="00B3087F"/>
    <w:rsid w:val="00B42BA9"/>
    <w:rsid w:val="00BA6FB6"/>
    <w:rsid w:val="00BB70D7"/>
    <w:rsid w:val="00BB74D2"/>
    <w:rsid w:val="00BC6A9B"/>
    <w:rsid w:val="00BD1F7D"/>
    <w:rsid w:val="00BE3BCC"/>
    <w:rsid w:val="00BE4CD8"/>
    <w:rsid w:val="00BE5AAE"/>
    <w:rsid w:val="00BE5BA7"/>
    <w:rsid w:val="00C06B4C"/>
    <w:rsid w:val="00C131CE"/>
    <w:rsid w:val="00C558C9"/>
    <w:rsid w:val="00C5615D"/>
    <w:rsid w:val="00C653DE"/>
    <w:rsid w:val="00C80F3D"/>
    <w:rsid w:val="00CA4D73"/>
    <w:rsid w:val="00CB09FE"/>
    <w:rsid w:val="00CF5403"/>
    <w:rsid w:val="00D01A9C"/>
    <w:rsid w:val="00D23361"/>
    <w:rsid w:val="00D23750"/>
    <w:rsid w:val="00D272E4"/>
    <w:rsid w:val="00D311A9"/>
    <w:rsid w:val="00D460A0"/>
    <w:rsid w:val="00D524D6"/>
    <w:rsid w:val="00D63DDC"/>
    <w:rsid w:val="00DA3143"/>
    <w:rsid w:val="00DA67D5"/>
    <w:rsid w:val="00DB00D3"/>
    <w:rsid w:val="00DB72BE"/>
    <w:rsid w:val="00DB76B3"/>
    <w:rsid w:val="00DD6AFE"/>
    <w:rsid w:val="00E114BD"/>
    <w:rsid w:val="00E310DE"/>
    <w:rsid w:val="00E4075F"/>
    <w:rsid w:val="00E54CB0"/>
    <w:rsid w:val="00E82420"/>
    <w:rsid w:val="00E82F22"/>
    <w:rsid w:val="00E85ED0"/>
    <w:rsid w:val="00E87DC9"/>
    <w:rsid w:val="00E97D57"/>
    <w:rsid w:val="00EC200C"/>
    <w:rsid w:val="00EC4B30"/>
    <w:rsid w:val="00EC60C6"/>
    <w:rsid w:val="00ED42DD"/>
    <w:rsid w:val="00EF1B56"/>
    <w:rsid w:val="00F1601F"/>
    <w:rsid w:val="00F2677E"/>
    <w:rsid w:val="00F30A06"/>
    <w:rsid w:val="00F57635"/>
    <w:rsid w:val="00F71EED"/>
    <w:rsid w:val="00F83282"/>
    <w:rsid w:val="00F94917"/>
    <w:rsid w:val="00F96CDF"/>
    <w:rsid w:val="00FA1EE2"/>
    <w:rsid w:val="00FA41FB"/>
    <w:rsid w:val="00FB51C5"/>
    <w:rsid w:val="00FC5742"/>
    <w:rsid w:val="00FE5697"/>
    <w:rsid w:val="00FE6955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BC08"/>
  <w15:chartTrackingRefBased/>
  <w15:docId w15:val="{1BA7AE59-742A-4D49-83D1-37192973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4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C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A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D42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F42F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C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E114BD"/>
    <w:rPr>
      <w:i/>
      <w:iCs/>
    </w:rPr>
  </w:style>
  <w:style w:type="table" w:styleId="TableGrid">
    <w:name w:val="Table Grid"/>
    <w:basedOn w:val="TableNormal"/>
    <w:uiPriority w:val="39"/>
    <w:rsid w:val="0032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GUDDE, Ellie (MID AND SOUTH ESSEX NHS FOUNDATION TRUST)</cp:lastModifiedBy>
  <cp:revision>9</cp:revision>
  <cp:lastPrinted>2025-08-27T14:09:00Z</cp:lastPrinted>
  <dcterms:created xsi:type="dcterms:W3CDTF">2026-06-11T18:28:00Z</dcterms:created>
  <dcterms:modified xsi:type="dcterms:W3CDTF">2026-06-12T06:42:00Z</dcterms:modified>
</cp:coreProperties>
</file>