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3D" w:rsidRDefault="000D7671" w:rsidP="00DC233D">
      <w:pPr>
        <w:pStyle w:val="Heading1"/>
        <w:framePr w:hSpace="180" w:wrap="around" w:vAnchor="page" w:hAnchor="margin" w:y="1921"/>
        <w:spacing w:before="0" w:line="240" w:lineRule="auto"/>
        <w:ind w:left="720"/>
        <w:jc w:val="center"/>
        <w:rPr>
          <w:rFonts w:ascii="Bahnschrift" w:hAnsi="Bahnschrift"/>
          <w:color w:val="FF0000"/>
        </w:rPr>
      </w:pPr>
      <w:r>
        <w:rPr>
          <w:b w:val="0"/>
          <w:noProof/>
        </w:rPr>
        <w:drawing>
          <wp:inline distT="0" distB="0" distL="0" distR="0" wp14:anchorId="3E7AD77E">
            <wp:extent cx="2639695" cy="223139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33D" w:rsidRPr="00DC233D">
        <w:rPr>
          <w:rFonts w:ascii="Bahnschrift" w:hAnsi="Bahnschrift"/>
          <w:color w:val="FF0000"/>
        </w:rPr>
        <w:t xml:space="preserve"> </w:t>
      </w:r>
    </w:p>
    <w:p w:rsidR="00DC233D" w:rsidRDefault="00DC233D" w:rsidP="00DC233D">
      <w:pPr>
        <w:pStyle w:val="Heading1"/>
        <w:framePr w:hSpace="180" w:wrap="around" w:vAnchor="page" w:hAnchor="margin" w:y="1921"/>
        <w:spacing w:before="0" w:line="240" w:lineRule="auto"/>
        <w:ind w:left="720"/>
        <w:jc w:val="center"/>
        <w:rPr>
          <w:rFonts w:ascii="Bahnschrift" w:hAnsi="Bahnschrift"/>
          <w:b w:val="0"/>
          <w:color w:val="FF0000"/>
        </w:rPr>
      </w:pPr>
    </w:p>
    <w:p w:rsidR="00DC233D" w:rsidRPr="00DC233D" w:rsidRDefault="00DC233D" w:rsidP="00DC233D">
      <w:pPr>
        <w:pStyle w:val="Heading1"/>
        <w:framePr w:hSpace="180" w:wrap="around" w:vAnchor="page" w:hAnchor="margin" w:y="1921"/>
        <w:spacing w:before="0" w:line="240" w:lineRule="auto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DC233D">
        <w:rPr>
          <w:rFonts w:asciiTheme="minorHAnsi" w:hAnsiTheme="minorHAnsi" w:cstheme="minorHAnsi"/>
          <w:color w:val="145D80"/>
          <w:sz w:val="24"/>
          <w:szCs w:val="24"/>
          <w:lang w:eastAsia="en-GB"/>
        </w:rPr>
        <w:t>Date: </w:t>
      </w:r>
      <w:r w:rsidRPr="00DC233D">
        <w:rPr>
          <w:rFonts w:asciiTheme="minorHAnsi" w:hAnsiTheme="minorHAnsi" w:cstheme="minorHAnsi"/>
          <w:b w:val="0"/>
          <w:color w:val="FF0000"/>
          <w:sz w:val="24"/>
          <w:szCs w:val="24"/>
        </w:rPr>
        <w:t>Wednesday 22.05.2024</w:t>
      </w: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75" w:line="240" w:lineRule="auto"/>
        <w:rPr>
          <w:rFonts w:eastAsia="Times New Roman" w:cstheme="minorHAnsi"/>
          <w:color w:val="4A4A4A"/>
          <w:sz w:val="24"/>
          <w:szCs w:val="24"/>
          <w:lang w:eastAsia="en-GB"/>
        </w:rPr>
      </w:pP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0" w:line="240" w:lineRule="auto"/>
        <w:rPr>
          <w:rFonts w:eastAsia="Times New Roman" w:cstheme="minorHAnsi"/>
          <w:color w:val="5C6873"/>
          <w:sz w:val="24"/>
          <w:szCs w:val="24"/>
          <w:lang w:eastAsia="en-GB"/>
        </w:rPr>
      </w:pPr>
      <w:proofErr w:type="gramStart"/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Duration(</w:t>
      </w:r>
      <w:proofErr w:type="gramEnd"/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Days):  </w:t>
      </w:r>
      <w:r w:rsidRPr="00DC233D">
        <w:rPr>
          <w:rFonts w:eastAsia="Times New Roman" w:cstheme="minorHAnsi"/>
          <w:color w:val="4A4A4A"/>
          <w:sz w:val="24"/>
          <w:szCs w:val="24"/>
          <w:lang w:eastAsia="en-GB"/>
        </w:rPr>
        <w:t>1</w:t>
      </w: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0" w:line="240" w:lineRule="auto"/>
        <w:rPr>
          <w:rFonts w:eastAsia="Times New Roman" w:cstheme="minorHAnsi"/>
          <w:color w:val="5C6873"/>
          <w:sz w:val="24"/>
          <w:szCs w:val="24"/>
          <w:lang w:eastAsia="en-GB"/>
        </w:rPr>
      </w:pPr>
      <w:proofErr w:type="gramStart"/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Accreditation :</w:t>
      </w:r>
      <w:proofErr w:type="gramEnd"/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 </w:t>
      </w:r>
      <w:r w:rsidRPr="00DC233D">
        <w:rPr>
          <w:rFonts w:eastAsia="Times New Roman" w:cstheme="minorHAnsi"/>
          <w:color w:val="4A4A4A"/>
          <w:sz w:val="24"/>
          <w:szCs w:val="24"/>
          <w:lang w:eastAsia="en-GB"/>
        </w:rPr>
        <w:t> 7 CPD points -</w:t>
      </w: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0" w:line="240" w:lineRule="auto"/>
        <w:rPr>
          <w:rFonts w:eastAsia="Times New Roman" w:cstheme="minorHAnsi"/>
          <w:color w:val="5C6873"/>
          <w:sz w:val="24"/>
          <w:szCs w:val="24"/>
          <w:lang w:eastAsia="en-GB"/>
        </w:rPr>
      </w:pPr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Availability: </w:t>
      </w:r>
      <w:r w:rsidRPr="00DC233D">
        <w:rPr>
          <w:rFonts w:eastAsia="Times New Roman" w:cstheme="minorHAnsi"/>
          <w:color w:val="009900"/>
          <w:sz w:val="24"/>
          <w:szCs w:val="24"/>
          <w:lang w:eastAsia="en-GB"/>
        </w:rPr>
        <w:t>Available</w:t>
      </w:r>
    </w:p>
    <w:p w:rsidR="00DC233D" w:rsidRPr="00DC233D" w:rsidRDefault="00DC233D" w:rsidP="00DC233D">
      <w:pPr>
        <w:framePr w:hSpace="180" w:wrap="around" w:vAnchor="page" w:hAnchor="margin" w:y="1921"/>
        <w:spacing w:after="0" w:line="240" w:lineRule="auto"/>
        <w:rPr>
          <w:rFonts w:cstheme="minorHAnsi"/>
          <w:color w:val="FF0000"/>
          <w:sz w:val="24"/>
          <w:szCs w:val="24"/>
        </w:rPr>
      </w:pPr>
      <w:proofErr w:type="gramStart"/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Location :</w:t>
      </w:r>
      <w:proofErr w:type="gramEnd"/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 </w:t>
      </w:r>
      <w:r w:rsidRPr="00DC233D">
        <w:rPr>
          <w:rFonts w:cstheme="minorHAnsi"/>
          <w:color w:val="FF0000"/>
          <w:sz w:val="24"/>
          <w:szCs w:val="24"/>
        </w:rPr>
        <w:t>Anaesthetic Department Seminar Room</w:t>
      </w:r>
    </w:p>
    <w:p w:rsidR="00DC233D" w:rsidRPr="00DC233D" w:rsidRDefault="00DC233D" w:rsidP="00DC233D">
      <w:pPr>
        <w:framePr w:hSpace="180" w:wrap="around" w:vAnchor="page" w:hAnchor="margin" w:y="1921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DC233D">
        <w:rPr>
          <w:rFonts w:cstheme="minorHAnsi"/>
          <w:color w:val="FF0000"/>
          <w:sz w:val="24"/>
          <w:szCs w:val="24"/>
        </w:rPr>
        <w:t>Guy’s Hospital, Borough Wing 2</w:t>
      </w:r>
      <w:r w:rsidRPr="00DC233D">
        <w:rPr>
          <w:rFonts w:cstheme="minorHAnsi"/>
          <w:color w:val="FF0000"/>
          <w:sz w:val="24"/>
          <w:szCs w:val="24"/>
          <w:vertAlign w:val="superscript"/>
        </w:rPr>
        <w:t>nd</w:t>
      </w:r>
      <w:r w:rsidRPr="00DC233D">
        <w:rPr>
          <w:rFonts w:cstheme="minorHAnsi"/>
          <w:color w:val="FF0000"/>
          <w:sz w:val="24"/>
          <w:szCs w:val="24"/>
        </w:rPr>
        <w:t xml:space="preserve"> floor</w:t>
      </w: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0" w:line="240" w:lineRule="auto"/>
        <w:rPr>
          <w:rFonts w:eastAsia="Times New Roman" w:cstheme="minorHAnsi"/>
          <w:color w:val="5C6873"/>
          <w:sz w:val="24"/>
          <w:szCs w:val="24"/>
          <w:lang w:eastAsia="en-GB"/>
        </w:rPr>
      </w:pP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75" w:line="240" w:lineRule="auto"/>
        <w:rPr>
          <w:rFonts w:eastAsia="Times New Roman" w:cstheme="minorHAnsi"/>
          <w:color w:val="4A4A4A"/>
          <w:sz w:val="24"/>
          <w:szCs w:val="24"/>
          <w:lang w:eastAsia="en-GB"/>
        </w:rPr>
      </w:pPr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Contact email: </w:t>
      </w: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75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6" w:history="1">
        <w:r w:rsidRPr="00DC233D">
          <w:rPr>
            <w:rFonts w:eastAsia="Times New Roman" w:cstheme="minorHAnsi"/>
            <w:color w:val="32C5D2"/>
            <w:sz w:val="24"/>
            <w:szCs w:val="24"/>
            <w:u w:val="single"/>
            <w:lang w:eastAsia="en-GB"/>
          </w:rPr>
          <w:t>Email organiser</w:t>
        </w:r>
      </w:hyperlink>
    </w:p>
    <w:p w:rsidR="00DC233D" w:rsidRDefault="00DC233D" w:rsidP="00DC233D">
      <w:pPr>
        <w:framePr w:hSpace="180" w:wrap="around" w:vAnchor="page" w:hAnchor="margin" w:y="1921"/>
        <w:shd w:val="clear" w:color="auto" w:fill="FFFFFF"/>
        <w:spacing w:after="0" w:line="240" w:lineRule="auto"/>
        <w:rPr>
          <w:rFonts w:eastAsia="Times New Roman" w:cstheme="minorHAnsi"/>
          <w:bCs/>
          <w:color w:val="FF0000"/>
          <w:sz w:val="24"/>
          <w:szCs w:val="24"/>
          <w:lang w:eastAsia="en-GB"/>
        </w:rPr>
      </w:pPr>
      <w:r w:rsidRPr="00DC233D">
        <w:rPr>
          <w:rFonts w:eastAsia="Times New Roman" w:cstheme="minorHAnsi"/>
          <w:b/>
          <w:bCs/>
          <w:color w:val="145D80"/>
          <w:sz w:val="24"/>
          <w:szCs w:val="24"/>
          <w:lang w:eastAsia="en-GB"/>
        </w:rPr>
        <w:t>Fee options: </w:t>
      </w:r>
      <w:r w:rsidRPr="00DC233D">
        <w:rPr>
          <w:rFonts w:eastAsia="Times New Roman" w:cstheme="minorHAnsi"/>
          <w:bCs/>
          <w:color w:val="FF0000"/>
          <w:sz w:val="24"/>
          <w:szCs w:val="24"/>
          <w:lang w:eastAsia="en-GB"/>
        </w:rPr>
        <w:t>£70</w:t>
      </w:r>
    </w:p>
    <w:p w:rsidR="00DC233D" w:rsidRPr="00DC233D" w:rsidRDefault="00DC233D" w:rsidP="00DC233D">
      <w:pPr>
        <w:framePr w:hSpace="180" w:wrap="around" w:vAnchor="page" w:hAnchor="margin" w:y="1921"/>
        <w:shd w:val="clear" w:color="auto" w:fill="FFFFFF"/>
        <w:spacing w:after="0" w:line="240" w:lineRule="auto"/>
        <w:rPr>
          <w:rFonts w:eastAsia="Times New Roman" w:cstheme="minorHAnsi"/>
          <w:color w:val="5C6873"/>
          <w:sz w:val="24"/>
          <w:szCs w:val="24"/>
          <w:lang w:eastAsia="en-GB"/>
        </w:rPr>
      </w:pPr>
      <w:r w:rsidRPr="00DC233D">
        <w:rPr>
          <w:rFonts w:eastAsia="Times New Roman" w:cstheme="minorHAnsi"/>
          <w:bCs/>
          <w:color w:val="FF0000"/>
          <w:sz w:val="24"/>
          <w:szCs w:val="24"/>
          <w:lang w:eastAsia="en-GB"/>
        </w:rPr>
        <w:t xml:space="preserve"> tea and coffee included </w:t>
      </w:r>
      <w:r>
        <w:rPr>
          <w:rFonts w:eastAsia="Times New Roman" w:cstheme="minorHAnsi"/>
          <w:bCs/>
          <w:color w:val="FF0000"/>
          <w:sz w:val="24"/>
          <w:szCs w:val="24"/>
          <w:lang w:eastAsia="en-GB"/>
        </w:rPr>
        <w:t>/</w:t>
      </w:r>
      <w:r w:rsidRPr="00DC233D">
        <w:rPr>
          <w:rFonts w:eastAsia="Times New Roman" w:cstheme="minorHAnsi"/>
          <w:bCs/>
          <w:color w:val="FF0000"/>
          <w:sz w:val="24"/>
          <w:szCs w:val="24"/>
          <w:lang w:eastAsia="en-GB"/>
        </w:rPr>
        <w:t>no lunch</w:t>
      </w:r>
    </w:p>
    <w:p w:rsidR="00DC233D" w:rsidRPr="009D4AC1" w:rsidRDefault="00DC233D" w:rsidP="00DC233D">
      <w:pPr>
        <w:framePr w:hSpace="180" w:wrap="around" w:vAnchor="page" w:hAnchor="margin" w:y="1921"/>
        <w:spacing w:after="0" w:line="240" w:lineRule="auto"/>
        <w:rPr>
          <w:rFonts w:ascii="Bahnschrift" w:hAnsi="Bahnschrift"/>
          <w:color w:val="FF0000"/>
          <w:sz w:val="28"/>
        </w:rPr>
      </w:pPr>
    </w:p>
    <w:p w:rsidR="0059638F" w:rsidRDefault="000D7671" w:rsidP="00DC233D">
      <w:pPr>
        <w:rPr>
          <w:b/>
        </w:rPr>
      </w:pPr>
      <w:r>
        <w:rPr>
          <w:noProof/>
        </w:rPr>
        <w:drawing>
          <wp:inline distT="0" distB="0" distL="0" distR="0">
            <wp:extent cx="5731510" cy="2453686"/>
            <wp:effectExtent l="0" t="0" r="2540" b="3810"/>
            <wp:docPr id="1" name="Picture 1" descr="Child in operating room Blurred shot of a child with oxygen mask lying on bed in operating room. pediatric anesthesia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in operating room Blurred shot of a child with oxygen mask lying on bed in operating room. pediatric anesthesia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3D" w:rsidRDefault="00DC233D">
      <w:pPr>
        <w:rPr>
          <w:b/>
        </w:rPr>
      </w:pPr>
    </w:p>
    <w:p w:rsidR="00DC233D" w:rsidRPr="00DC233D" w:rsidRDefault="00DC233D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b/>
          <w:color w:val="2F5496" w:themeColor="accent1" w:themeShade="BF"/>
          <w:sz w:val="24"/>
          <w:szCs w:val="24"/>
          <w:lang w:eastAsia="en-GB"/>
        </w:rPr>
      </w:pPr>
      <w:r w:rsidRPr="00DC233D">
        <w:rPr>
          <w:rFonts w:eastAsia="Times New Roman" w:cstheme="minorHAnsi"/>
          <w:b/>
          <w:color w:val="2F5496" w:themeColor="accent1" w:themeShade="BF"/>
          <w:sz w:val="24"/>
          <w:szCs w:val="24"/>
          <w:lang w:eastAsia="en-GB"/>
        </w:rPr>
        <w:t xml:space="preserve">Description </w:t>
      </w:r>
    </w:p>
    <w:p w:rsidR="00DC233D" w:rsidRDefault="00DC233D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Target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 xml:space="preserve">audience </w:t>
      </w:r>
      <w:r>
        <w:rPr>
          <w:rFonts w:eastAsia="Times New Roman" w:cstheme="minorHAnsi"/>
          <w:sz w:val="24"/>
          <w:szCs w:val="24"/>
          <w:lang w:eastAsia="en-GB"/>
        </w:rPr>
        <w:t>:</w:t>
      </w:r>
      <w:r w:rsidR="000D7671" w:rsidRPr="00DC233D">
        <w:rPr>
          <w:rFonts w:eastAsia="Times New Roman" w:cstheme="minorHAnsi"/>
          <w:sz w:val="24"/>
          <w:szCs w:val="24"/>
          <w:lang w:eastAsia="en-GB"/>
        </w:rPr>
        <w:t>This</w:t>
      </w:r>
      <w:proofErr w:type="gramEnd"/>
      <w:r w:rsidR="000D7671" w:rsidRPr="00DC233D">
        <w:rPr>
          <w:rFonts w:eastAsia="Times New Roman" w:cstheme="minorHAnsi"/>
          <w:sz w:val="24"/>
          <w:szCs w:val="24"/>
          <w:lang w:eastAsia="en-GB"/>
        </w:rPr>
        <w:t xml:space="preserve"> Paediatric study day  </w:t>
      </w:r>
      <w:r w:rsidR="000D7671" w:rsidRPr="000D7671">
        <w:rPr>
          <w:rFonts w:eastAsia="Times New Roman" w:cstheme="minorHAnsi"/>
          <w:b/>
          <w:sz w:val="24"/>
          <w:szCs w:val="24"/>
          <w:lang w:eastAsia="en-GB"/>
        </w:rPr>
        <w:t>Children are not small adults</w:t>
      </w:r>
    </w:p>
    <w:p w:rsidR="00DC233D" w:rsidRDefault="000D7671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C233D">
        <w:rPr>
          <w:rFonts w:eastAsia="Times New Roman" w:cstheme="minorHAnsi"/>
          <w:sz w:val="24"/>
          <w:szCs w:val="24"/>
          <w:lang w:eastAsia="en-GB"/>
        </w:rPr>
        <w:lastRenderedPageBreak/>
        <w:t xml:space="preserve">is aimed at Operating Department Practitioners and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Anaesthetic</w:t>
      </w:r>
      <w:r w:rsidRPr="00DC233D">
        <w:rPr>
          <w:rFonts w:eastAsia="Times New Roman" w:cstheme="minorHAnsi"/>
          <w:sz w:val="24"/>
          <w:szCs w:val="24"/>
          <w:lang w:eastAsia="en-GB"/>
        </w:rPr>
        <w:t xml:space="preserve"> Assistants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emphasizing the </w:t>
      </w:r>
      <w:proofErr w:type="gramStart"/>
      <w:r w:rsidRPr="000D7671">
        <w:rPr>
          <w:rFonts w:eastAsia="Times New Roman" w:cstheme="minorHAnsi"/>
          <w:sz w:val="24"/>
          <w:szCs w:val="24"/>
          <w:lang w:eastAsia="en-GB"/>
        </w:rPr>
        <w:t>unique  needs</w:t>
      </w:r>
      <w:proofErr w:type="gramEnd"/>
      <w:r w:rsidRPr="000D7671">
        <w:rPr>
          <w:rFonts w:eastAsia="Times New Roman" w:cstheme="minorHAnsi"/>
          <w:sz w:val="24"/>
          <w:szCs w:val="24"/>
          <w:lang w:eastAsia="en-GB"/>
        </w:rPr>
        <w:t xml:space="preserve"> of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paediatric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 patients.</w:t>
      </w:r>
    </w:p>
    <w:p w:rsidR="000D7671" w:rsidRPr="000D7671" w:rsidRDefault="000D7671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767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DC233D">
        <w:rPr>
          <w:rFonts w:eastAsia="Times New Roman" w:cstheme="minorHAnsi"/>
          <w:sz w:val="24"/>
          <w:szCs w:val="24"/>
          <w:lang w:eastAsia="en-GB"/>
        </w:rPr>
        <w:t>You will b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Pr="00DC233D">
        <w:rPr>
          <w:rFonts w:eastAsia="Times New Roman" w:cstheme="minorHAnsi"/>
          <w:sz w:val="24"/>
          <w:szCs w:val="24"/>
          <w:lang w:eastAsia="en-GB"/>
        </w:rPr>
        <w:t xml:space="preserve">able 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delve into the specifics of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paediatric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 airway management, including the use of adjuncts and tubing sizes.</w:t>
      </w:r>
      <w:r w:rsidR="00637F2E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637F2E" w:rsidRDefault="00BE796A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C233D">
        <w:rPr>
          <w:rFonts w:eastAsia="Times New Roman" w:cstheme="minorHAnsi"/>
          <w:sz w:val="24"/>
          <w:szCs w:val="24"/>
          <w:lang w:eastAsia="en-GB"/>
        </w:rPr>
        <w:t>The study day has workshops where the participants</w:t>
      </w:r>
      <w:r w:rsidR="000D7671" w:rsidRPr="000D7671">
        <w:rPr>
          <w:rFonts w:eastAsia="Times New Roman" w:cstheme="minorHAnsi"/>
          <w:sz w:val="24"/>
          <w:szCs w:val="24"/>
          <w:lang w:eastAsia="en-GB"/>
        </w:rPr>
        <w:t xml:space="preserve"> rotate through various stations covering essential topics such as</w:t>
      </w:r>
    </w:p>
    <w:p w:rsidR="00637F2E" w:rsidRPr="00637F2E" w:rsidRDefault="000D7671" w:rsidP="00637F2E">
      <w:pPr>
        <w:pStyle w:val="ListParagraph"/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37F2E">
        <w:rPr>
          <w:rFonts w:eastAsia="Times New Roman" w:cstheme="minorHAnsi"/>
          <w:sz w:val="24"/>
          <w:szCs w:val="24"/>
          <w:lang w:eastAsia="en-GB"/>
        </w:rPr>
        <w:t>bag-valve-mask (BVM) ventilation,</w:t>
      </w:r>
    </w:p>
    <w:p w:rsidR="00637F2E" w:rsidRPr="00637F2E" w:rsidRDefault="000D7671" w:rsidP="00637F2E">
      <w:pPr>
        <w:pStyle w:val="ListParagraph"/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37F2E">
        <w:rPr>
          <w:rFonts w:eastAsia="Times New Roman" w:cstheme="minorHAnsi"/>
          <w:sz w:val="24"/>
          <w:szCs w:val="24"/>
          <w:lang w:eastAsia="en-GB"/>
        </w:rPr>
        <w:t xml:space="preserve">oropharyngeal and nasopharyngeal airways (OPA/NPA), </w:t>
      </w:r>
    </w:p>
    <w:p w:rsidR="00637F2E" w:rsidRPr="00637F2E" w:rsidRDefault="000D7671" w:rsidP="00637F2E">
      <w:pPr>
        <w:pStyle w:val="ListParagraph"/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37F2E">
        <w:rPr>
          <w:rFonts w:eastAsia="Times New Roman" w:cstheme="minorHAnsi"/>
          <w:sz w:val="24"/>
          <w:szCs w:val="24"/>
          <w:lang w:eastAsia="en-GB"/>
        </w:rPr>
        <w:t xml:space="preserve">supraglottic airways (SGA), </w:t>
      </w:r>
    </w:p>
    <w:p w:rsidR="00637F2E" w:rsidRPr="00637F2E" w:rsidRDefault="000D7671" w:rsidP="00637F2E">
      <w:pPr>
        <w:pStyle w:val="ListParagraph"/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37F2E">
        <w:rPr>
          <w:rFonts w:eastAsia="Times New Roman" w:cstheme="minorHAnsi"/>
          <w:sz w:val="24"/>
          <w:szCs w:val="24"/>
          <w:lang w:eastAsia="en-GB"/>
        </w:rPr>
        <w:t xml:space="preserve">endotracheal tubes (ETT), and </w:t>
      </w:r>
    </w:p>
    <w:p w:rsidR="000D7671" w:rsidRPr="00637F2E" w:rsidRDefault="000D7671" w:rsidP="00637F2E">
      <w:pPr>
        <w:pStyle w:val="ListParagraph"/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37F2E">
        <w:rPr>
          <w:rFonts w:eastAsia="Times New Roman" w:cstheme="minorHAnsi"/>
          <w:sz w:val="24"/>
          <w:szCs w:val="24"/>
          <w:lang w:eastAsia="en-GB"/>
        </w:rPr>
        <w:t xml:space="preserve">managing difficult airways in </w:t>
      </w:r>
      <w:r w:rsidR="00BE796A" w:rsidRPr="00637F2E">
        <w:rPr>
          <w:rFonts w:eastAsia="Times New Roman" w:cstheme="minorHAnsi"/>
          <w:sz w:val="24"/>
          <w:szCs w:val="24"/>
          <w:lang w:eastAsia="en-GB"/>
        </w:rPr>
        <w:t>paediatric</w:t>
      </w:r>
      <w:r w:rsidRPr="00637F2E">
        <w:rPr>
          <w:rFonts w:eastAsia="Times New Roman" w:cstheme="minorHAnsi"/>
          <w:sz w:val="24"/>
          <w:szCs w:val="24"/>
          <w:lang w:eastAsia="en-GB"/>
        </w:rPr>
        <w:t xml:space="preserve"> patients.</w:t>
      </w:r>
    </w:p>
    <w:p w:rsidR="000D7671" w:rsidRPr="000D7671" w:rsidRDefault="000D7671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7671">
        <w:rPr>
          <w:rFonts w:eastAsia="Times New Roman" w:cstheme="minorHAnsi"/>
          <w:sz w:val="24"/>
          <w:szCs w:val="24"/>
          <w:lang w:eastAsia="en-GB"/>
        </w:rPr>
        <w:t xml:space="preserve">an alternative session focusing on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Paediatric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 Immediate Postoperative Care </w:t>
      </w:r>
    </w:p>
    <w:p w:rsidR="000D7671" w:rsidRPr="000D7671" w:rsidRDefault="000D7671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7671">
        <w:rPr>
          <w:rFonts w:eastAsia="Times New Roman" w:cstheme="minorHAnsi"/>
          <w:sz w:val="24"/>
          <w:szCs w:val="24"/>
          <w:lang w:eastAsia="en-GB"/>
        </w:rPr>
        <w:t xml:space="preserve">The afternoon,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is centred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 on obstetric </w:t>
      </w:r>
      <w:r w:rsidR="00DC233D" w:rsidRPr="00DC233D">
        <w:rPr>
          <w:rFonts w:eastAsia="Times New Roman" w:cstheme="minorHAnsi"/>
          <w:sz w:val="24"/>
          <w:szCs w:val="24"/>
          <w:lang w:eastAsia="en-GB"/>
        </w:rPr>
        <w:t>anaesthesia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. Participants engage in discussions and activities related to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anaesthesia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 management during obstetric procedures, ensuring comprehensive knowledge and skill development in this specialized area.</w:t>
      </w:r>
    </w:p>
    <w:p w:rsidR="000D7671" w:rsidRPr="000D7671" w:rsidRDefault="000D7671" w:rsidP="000D767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1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7671">
        <w:rPr>
          <w:rFonts w:eastAsia="Times New Roman" w:cstheme="minorHAnsi"/>
          <w:sz w:val="24"/>
          <w:szCs w:val="24"/>
          <w:lang w:eastAsia="en-GB"/>
        </w:rPr>
        <w:t xml:space="preserve">Throughout the day, the seminar offers a structured and comprehensive agenda aimed at enhancing participants' understanding and proficiency in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paediatric</w:t>
      </w:r>
      <w:r w:rsidRPr="000D7671">
        <w:rPr>
          <w:rFonts w:eastAsia="Times New Roman" w:cstheme="minorHAnsi"/>
          <w:sz w:val="24"/>
          <w:szCs w:val="24"/>
          <w:lang w:eastAsia="en-GB"/>
        </w:rPr>
        <w:t xml:space="preserve"> emergency medicine and obstetric </w:t>
      </w:r>
      <w:r w:rsidR="00BE796A" w:rsidRPr="00DC233D">
        <w:rPr>
          <w:rFonts w:eastAsia="Times New Roman" w:cstheme="minorHAnsi"/>
          <w:sz w:val="24"/>
          <w:szCs w:val="24"/>
          <w:lang w:eastAsia="en-GB"/>
        </w:rPr>
        <w:t>anaesthesia</w:t>
      </w:r>
      <w:r w:rsidRPr="000D7671">
        <w:rPr>
          <w:rFonts w:eastAsia="Times New Roman" w:cstheme="minorHAnsi"/>
          <w:sz w:val="24"/>
          <w:szCs w:val="24"/>
          <w:lang w:eastAsia="en-GB"/>
        </w:rPr>
        <w:t>.</w:t>
      </w:r>
    </w:p>
    <w:p w:rsidR="00DC233D" w:rsidRPr="00637F2E" w:rsidRDefault="000D7671" w:rsidP="00637F2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D7671">
        <w:rPr>
          <w:rFonts w:eastAsia="Times New Roman" w:cstheme="minorHAnsi"/>
          <w:vanish/>
          <w:sz w:val="24"/>
          <w:szCs w:val="24"/>
          <w:lang w:eastAsia="en-GB"/>
        </w:rPr>
        <w:t>Top of Form</w:t>
      </w:r>
    </w:p>
    <w:tbl>
      <w:tblPr>
        <w:tblpPr w:leftFromText="180" w:rightFromText="180" w:vertAnchor="text" w:horzAnchor="page" w:tblpX="3256" w:tblpY="1515"/>
        <w:tblW w:w="8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4806"/>
      </w:tblGrid>
      <w:tr w:rsidR="00DC233D" w:rsidRPr="00015870" w:rsidTr="00637F2E">
        <w:trPr>
          <w:trHeight w:val="275"/>
        </w:trPr>
        <w:tc>
          <w:tcPr>
            <w:tcW w:w="3220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09</w:t>
            </w:r>
            <w:r>
              <w:rPr>
                <w:rFonts w:ascii="Bahnschrift Light" w:hAnsi="Bahnschrift Light" w:cstheme="minorHAnsi"/>
                <w:sz w:val="24"/>
                <w:szCs w:val="24"/>
              </w:rPr>
              <w:t>:</w:t>
            </w: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00-09:45</w:t>
            </w:r>
          </w:p>
        </w:tc>
        <w:tc>
          <w:tcPr>
            <w:tcW w:w="4806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Children are not small adults</w:t>
            </w:r>
          </w:p>
        </w:tc>
      </w:tr>
      <w:tr w:rsidR="00DC233D" w:rsidRPr="00015870" w:rsidTr="00637F2E">
        <w:trPr>
          <w:trHeight w:val="245"/>
        </w:trPr>
        <w:tc>
          <w:tcPr>
            <w:tcW w:w="3220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09:45-10:15</w:t>
            </w:r>
          </w:p>
        </w:tc>
        <w:tc>
          <w:tcPr>
            <w:tcW w:w="4806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Paediatric airway adjuncts /tubing sizes</w:t>
            </w:r>
          </w:p>
        </w:tc>
      </w:tr>
      <w:tr w:rsidR="00DC233D" w:rsidRPr="00015870" w:rsidTr="00637F2E">
        <w:trPr>
          <w:trHeight w:val="185"/>
        </w:trPr>
        <w:tc>
          <w:tcPr>
            <w:tcW w:w="3220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color w:val="FF3399"/>
                <w:sz w:val="24"/>
                <w:szCs w:val="24"/>
              </w:rPr>
              <w:t>10:15 – 10:30</w:t>
            </w:r>
          </w:p>
        </w:tc>
        <w:tc>
          <w:tcPr>
            <w:tcW w:w="4806" w:type="dxa"/>
          </w:tcPr>
          <w:p w:rsidR="00DC233D" w:rsidRPr="00015870" w:rsidRDefault="00DC233D" w:rsidP="009438E9">
            <w:pPr>
              <w:spacing w:after="0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color w:val="FF3399"/>
                <w:sz w:val="24"/>
                <w:szCs w:val="24"/>
              </w:rPr>
              <w:t>Break</w:t>
            </w:r>
          </w:p>
        </w:tc>
      </w:tr>
      <w:tr w:rsidR="00DC233D" w:rsidRPr="00015870" w:rsidTr="00637F2E">
        <w:trPr>
          <w:trHeight w:val="435"/>
        </w:trPr>
        <w:tc>
          <w:tcPr>
            <w:tcW w:w="3220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10:30-12:15</w:t>
            </w:r>
          </w:p>
        </w:tc>
        <w:tc>
          <w:tcPr>
            <w:tcW w:w="4806" w:type="dxa"/>
          </w:tcPr>
          <w:p w:rsidR="00DC233D" w:rsidRPr="00015870" w:rsidRDefault="00DC233D" w:rsidP="009438E9">
            <w:pPr>
              <w:spacing w:after="0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Workshops</w:t>
            </w:r>
          </w:p>
          <w:p w:rsidR="00DC233D" w:rsidRDefault="00DC233D" w:rsidP="009438E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  <w:t>BVM, OPA, NPA</w:t>
            </w:r>
          </w:p>
          <w:p w:rsidR="00DC233D" w:rsidRDefault="00DC233D" w:rsidP="009438E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  <w:t>SGA</w:t>
            </w:r>
          </w:p>
          <w:p w:rsidR="00DC233D" w:rsidRPr="00015870" w:rsidRDefault="00DC233D" w:rsidP="009438E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</w:pPr>
            <w:r w:rsidRPr="00015870"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  <w:t>WETFLAG</w:t>
            </w:r>
          </w:p>
          <w:p w:rsidR="00DC233D" w:rsidRPr="00004FF3" w:rsidRDefault="00DC233D" w:rsidP="009438E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ahnschrift Light" w:hAnsi="Bahnschrift Light" w:cstheme="minorHAnsi"/>
                <w:sz w:val="24"/>
                <w:szCs w:val="24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  <w:t>ETT</w:t>
            </w:r>
          </w:p>
          <w:p w:rsidR="00DC233D" w:rsidRPr="00004FF3" w:rsidRDefault="00DC233D" w:rsidP="009438E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04FF3">
              <w:rPr>
                <w:rFonts w:ascii="Bahnschrift Light" w:eastAsia="Times New Roman" w:hAnsi="Bahnschrift Light" w:cs="Calibri"/>
                <w:color w:val="000000"/>
                <w:sz w:val="24"/>
                <w:szCs w:val="24"/>
              </w:rPr>
              <w:t>Difficult airway in paediatrics</w:t>
            </w:r>
          </w:p>
          <w:p w:rsidR="00DC233D" w:rsidRPr="00015870" w:rsidRDefault="00DC233D" w:rsidP="009438E9">
            <w:pPr>
              <w:spacing w:after="0"/>
              <w:rPr>
                <w:rFonts w:ascii="Bahnschrift Light" w:hAnsi="Bahnschrift Light" w:cstheme="minorHAnsi"/>
                <w:color w:val="FF3399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 xml:space="preserve"> </w:t>
            </w:r>
          </w:p>
        </w:tc>
      </w:tr>
      <w:tr w:rsidR="00DC233D" w:rsidRPr="00015870" w:rsidTr="00637F2E">
        <w:trPr>
          <w:trHeight w:val="149"/>
        </w:trPr>
        <w:tc>
          <w:tcPr>
            <w:tcW w:w="3220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color w:val="FF3399"/>
                <w:sz w:val="24"/>
                <w:szCs w:val="24"/>
              </w:rPr>
              <w:t>12.15-13:00</w:t>
            </w:r>
          </w:p>
        </w:tc>
        <w:tc>
          <w:tcPr>
            <w:tcW w:w="4806" w:type="dxa"/>
          </w:tcPr>
          <w:p w:rsidR="00DC233D" w:rsidRPr="00015870" w:rsidRDefault="00DC233D" w:rsidP="009438E9">
            <w:pPr>
              <w:spacing w:after="0"/>
              <w:rPr>
                <w:rFonts w:ascii="Bahnschrift Light" w:hAnsi="Bahnschrift Light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color w:val="FF3399"/>
                <w:sz w:val="24"/>
                <w:szCs w:val="24"/>
              </w:rPr>
              <w:t>Lunch Break</w:t>
            </w:r>
          </w:p>
        </w:tc>
      </w:tr>
      <w:tr w:rsidR="00DC233D" w:rsidRPr="00015870" w:rsidTr="00637F2E">
        <w:trPr>
          <w:trHeight w:val="374"/>
        </w:trPr>
        <w:tc>
          <w:tcPr>
            <w:tcW w:w="3220" w:type="dxa"/>
          </w:tcPr>
          <w:p w:rsidR="00DC233D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12:15 – 13:15</w:t>
            </w:r>
          </w:p>
          <w:p w:rsidR="00DC233D" w:rsidRPr="00004FF3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color w:val="000000" w:themeColor="text1"/>
                <w:sz w:val="24"/>
                <w:szCs w:val="24"/>
              </w:rPr>
            </w:pPr>
            <w:r w:rsidRPr="00004FF3">
              <w:rPr>
                <w:rFonts w:ascii="Bahnschrift Light" w:hAnsi="Bahnschrift Light" w:cstheme="minorHAnsi"/>
                <w:color w:val="000000" w:themeColor="text1"/>
                <w:sz w:val="24"/>
                <w:szCs w:val="24"/>
              </w:rPr>
              <w:t>Or</w:t>
            </w:r>
          </w:p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color w:val="FF3399"/>
                <w:sz w:val="24"/>
                <w:szCs w:val="24"/>
              </w:rPr>
            </w:pPr>
            <w:r w:rsidRPr="00004FF3">
              <w:rPr>
                <w:rFonts w:ascii="Bahnschrift Light" w:hAnsi="Bahnschrift Light" w:cstheme="minorHAnsi"/>
                <w:color w:val="000000" w:themeColor="text1"/>
                <w:sz w:val="24"/>
                <w:szCs w:val="24"/>
              </w:rPr>
              <w:t xml:space="preserve"> 13:00-14:00</w:t>
            </w:r>
          </w:p>
        </w:tc>
        <w:tc>
          <w:tcPr>
            <w:tcW w:w="4806" w:type="dxa"/>
          </w:tcPr>
          <w:p w:rsidR="00DC233D" w:rsidRPr="00015870" w:rsidRDefault="00DC233D" w:rsidP="009438E9">
            <w:pPr>
              <w:spacing w:after="0"/>
              <w:rPr>
                <w:rFonts w:ascii="Bahnschrift Light" w:hAnsi="Bahnschrift Light"/>
                <w:sz w:val="24"/>
                <w:szCs w:val="24"/>
              </w:rPr>
            </w:pPr>
            <w:r w:rsidRPr="00015870">
              <w:rPr>
                <w:rFonts w:ascii="Bahnschrift Light" w:hAnsi="Bahnschrift Light"/>
                <w:sz w:val="24"/>
                <w:szCs w:val="24"/>
              </w:rPr>
              <w:t>Paediatric Immediate Postoperative Care</w:t>
            </w:r>
          </w:p>
        </w:tc>
      </w:tr>
      <w:tr w:rsidR="00DC233D" w:rsidRPr="00015870" w:rsidTr="00637F2E">
        <w:trPr>
          <w:trHeight w:val="89"/>
        </w:trPr>
        <w:tc>
          <w:tcPr>
            <w:tcW w:w="3220" w:type="dxa"/>
          </w:tcPr>
          <w:p w:rsidR="00DC233D" w:rsidRPr="00015870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14:00-16:30</w:t>
            </w:r>
          </w:p>
        </w:tc>
        <w:tc>
          <w:tcPr>
            <w:tcW w:w="4806" w:type="dxa"/>
          </w:tcPr>
          <w:p w:rsidR="00DC233D" w:rsidRPr="00637F2E" w:rsidRDefault="00DC233D" w:rsidP="009438E9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015870">
              <w:rPr>
                <w:rFonts w:ascii="Bahnschrift Light" w:hAnsi="Bahnschrift Light" w:cstheme="minorHAnsi"/>
                <w:sz w:val="24"/>
                <w:szCs w:val="24"/>
              </w:rPr>
              <w:t>Obstetric Anaesthesia</w:t>
            </w:r>
            <w:bookmarkStart w:id="0" w:name="_GoBack"/>
            <w:bookmarkEnd w:id="0"/>
          </w:p>
        </w:tc>
      </w:tr>
    </w:tbl>
    <w:p w:rsidR="00DC233D" w:rsidRPr="000D7671" w:rsidRDefault="00DC233D" w:rsidP="000D76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p w:rsidR="000D7671" w:rsidRPr="000D7671" w:rsidRDefault="000D7671">
      <w:pPr>
        <w:rPr>
          <w:b/>
        </w:rPr>
      </w:pPr>
    </w:p>
    <w:sectPr w:rsidR="000D7671" w:rsidRPr="000D7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1943"/>
    <w:multiLevelType w:val="hybridMultilevel"/>
    <w:tmpl w:val="C624F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55B6"/>
    <w:multiLevelType w:val="hybridMultilevel"/>
    <w:tmpl w:val="EE52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1"/>
    <w:rsid w:val="000D7671"/>
    <w:rsid w:val="0059638F"/>
    <w:rsid w:val="00637F2E"/>
    <w:rsid w:val="00BE796A"/>
    <w:rsid w:val="00D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8F83E2"/>
  <w15:chartTrackingRefBased/>
  <w15:docId w15:val="{43D3E7A4-8D6A-4B07-A45D-8A241ED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C233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76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767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C23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DC23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urse-item1">
    <w:name w:val="course-item1"/>
    <w:basedOn w:val="DefaultParagraphFont"/>
    <w:rsid w:val="00DC233D"/>
  </w:style>
  <w:style w:type="character" w:customStyle="1" w:styleId="heading-item">
    <w:name w:val="heading-item"/>
    <w:basedOn w:val="DefaultParagraphFont"/>
    <w:rsid w:val="00DC233D"/>
  </w:style>
  <w:style w:type="character" w:customStyle="1" w:styleId="date-display-range">
    <w:name w:val="date-display-range"/>
    <w:basedOn w:val="DefaultParagraphFont"/>
    <w:rsid w:val="00DC233D"/>
  </w:style>
  <w:style w:type="character" w:customStyle="1" w:styleId="date-display-start">
    <w:name w:val="date-display-start"/>
    <w:basedOn w:val="DefaultParagraphFont"/>
    <w:rsid w:val="00DC233D"/>
  </w:style>
  <w:style w:type="character" w:customStyle="1" w:styleId="date-display-end">
    <w:name w:val="date-display-end"/>
    <w:basedOn w:val="DefaultParagraphFont"/>
    <w:rsid w:val="00DC233D"/>
  </w:style>
  <w:style w:type="character" w:styleId="Hyperlink">
    <w:name w:val="Hyperlink"/>
    <w:basedOn w:val="DefaultParagraphFont"/>
    <w:uiPriority w:val="99"/>
    <w:semiHidden/>
    <w:unhideWhenUsed/>
    <w:rsid w:val="00DC2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01932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51592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6238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66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71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61960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3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0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423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253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22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42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cpd.com/email/node/521/field_contact_ema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Discalicau Maria</dc:creator>
  <cp:keywords/>
  <dc:description/>
  <cp:lastModifiedBy>Discalicau Maria</cp:lastModifiedBy>
  <cp:revision>1</cp:revision>
  <dcterms:created xsi:type="dcterms:W3CDTF">2024-04-23T15:27:00Z</dcterms:created>
  <dcterms:modified xsi:type="dcterms:W3CDTF">2024-04-23T16:06:00Z</dcterms:modified>
</cp:coreProperties>
</file>