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3EC" w:rsidRPr="008D7132" w:rsidRDefault="008D7132" w:rsidP="008D7132">
      <w:pPr>
        <w:spacing w:after="0" w:line="240" w:lineRule="auto"/>
        <w:jc w:val="both"/>
        <w:rPr>
          <w:rFonts w:eastAsia="Times New Roman" w:cs="Times New Roman"/>
          <w:b/>
          <w:color w:val="000000"/>
          <w:sz w:val="28"/>
        </w:rPr>
      </w:pPr>
      <w:r w:rsidRPr="008D7132">
        <w:rPr>
          <w:rFonts w:eastAsia="Times New Roman" w:cs="Times New Roman"/>
          <w:b/>
          <w:color w:val="000000"/>
          <w:sz w:val="28"/>
        </w:rPr>
        <w:t>New EU Medical Device Regulation | Updated Regulation 2018</w:t>
      </w:r>
    </w:p>
    <w:p w:rsidR="008D7132" w:rsidRPr="008D7132" w:rsidRDefault="008D7132" w:rsidP="008D7132">
      <w:pPr>
        <w:spacing w:after="0" w:line="240" w:lineRule="auto"/>
        <w:jc w:val="both"/>
        <w:rPr>
          <w:rFonts w:eastAsia="Times New Roman" w:cs="Times New Roman"/>
          <w:b/>
          <w:color w:val="000000"/>
        </w:rPr>
      </w:pPr>
    </w:p>
    <w:p w:rsidR="008D7132" w:rsidRPr="008D7132" w:rsidRDefault="008D7132" w:rsidP="008D7132">
      <w:pPr>
        <w:spacing w:after="0" w:line="240" w:lineRule="auto"/>
        <w:jc w:val="both"/>
        <w:rPr>
          <w:rFonts w:eastAsia="Times New Roman" w:cs="Times New Roman"/>
          <w:b/>
          <w:color w:val="000000"/>
        </w:rPr>
      </w:pPr>
      <w:r w:rsidRPr="008D7132">
        <w:rPr>
          <w:rFonts w:eastAsia="Times New Roman" w:cs="Times New Roman"/>
          <w:b/>
          <w:color w:val="000000"/>
        </w:rPr>
        <w:t>Course "The New EU Medical Device regulation" has been pre-approved by RAPS as eligible for up to 12 credits towards a participant's RAC recertification upon full completion.</w:t>
      </w:r>
    </w:p>
    <w:p w:rsidR="008D7132" w:rsidRPr="008D7132" w:rsidRDefault="008D7132" w:rsidP="008D7132">
      <w:pPr>
        <w:spacing w:after="0" w:line="240" w:lineRule="auto"/>
        <w:jc w:val="both"/>
        <w:rPr>
          <w:rFonts w:eastAsia="Times New Roman" w:cs="Times New Roman"/>
          <w:b/>
          <w:color w:val="000000"/>
        </w:rPr>
      </w:pPr>
    </w:p>
    <w:p w:rsidR="00C34B46" w:rsidRPr="008D7132" w:rsidRDefault="00C34B46" w:rsidP="008D7132">
      <w:pPr>
        <w:spacing w:line="240" w:lineRule="auto"/>
        <w:jc w:val="both"/>
        <w:rPr>
          <w:rFonts w:eastAsia="Times New Roman" w:cs="Helvetica"/>
          <w:b/>
          <w:color w:val="5D5D5D"/>
        </w:rPr>
      </w:pPr>
      <w:r w:rsidRPr="008D7132">
        <w:rPr>
          <w:rFonts w:eastAsia="Times New Roman" w:cs="Helvetica"/>
          <w:b/>
          <w:color w:val="5D5D5D"/>
        </w:rPr>
        <w:t xml:space="preserve">Overview: </w:t>
      </w:r>
    </w:p>
    <w:p w:rsidR="008D7132" w:rsidRPr="008D7132" w:rsidRDefault="008D7132" w:rsidP="008D7132">
      <w:pPr>
        <w:shd w:val="clear" w:color="auto" w:fill="FFFFFF"/>
        <w:spacing w:after="15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b/>
          <w:bCs/>
          <w:color w:val="5D5D5D"/>
        </w:rPr>
        <w:t>Regulation proposals of the European Commission Background</w:t>
      </w:r>
    </w:p>
    <w:p w:rsidR="008D7132" w:rsidRPr="008D7132" w:rsidRDefault="008D7132" w:rsidP="008D7132">
      <w:pPr>
        <w:shd w:val="clear" w:color="auto" w:fill="FFFFFF"/>
        <w:spacing w:after="15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In 2012, the Commission adopted a package of measures on innovation in health. The package consisted of a Communication and two regulation proposals to revise existing legislation on general medical devices and in vitro diagnostic medical devices. In particular, the Directives on active implantable medical devices (90/385/EEC) and on medical devices (93/42/EEC) are intended to be replaced by a Regulation on medical devices, while the Directive on in-vitro diagnostic medical devices (98/79/EC) is intended to be replaced by a Regulation on the same subject.</w:t>
      </w:r>
      <w:r w:rsidR="00FF3EAB">
        <w:rPr>
          <w:rFonts w:eastAsia="Times New Roman" w:cs="Helvetica"/>
          <w:color w:val="5D5D5D"/>
        </w:rPr>
        <w:t xml:space="preserve"> </w:t>
      </w:r>
      <w:r w:rsidRPr="008D7132">
        <w:rPr>
          <w:rFonts w:eastAsia="Times New Roman" w:cs="Helvetica"/>
          <w:color w:val="5D5D5D"/>
        </w:rPr>
        <w:t>The revisions therefore affected all kinds of medical devices including in vitro diagnostic medical devices, from home-use items like sticking plasters, pregnancy tests and contact lenses, to X-ray machines, pacemakers, breast implants, hip replacements and HIV blood tests.</w:t>
      </w:r>
    </w:p>
    <w:p w:rsidR="008D7132" w:rsidRPr="008D7132" w:rsidRDefault="008D7132" w:rsidP="008D7132">
      <w:pPr>
        <w:shd w:val="clear" w:color="auto" w:fill="FFFFFF"/>
        <w:spacing w:after="15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This Seminar will look at what to expect when the new regulation is implemented. Including: the transition period, Effect on Notified Bodies, Impact of the MDR on Quality Management Systems (QMS), technical documentation, clinical trial requirements, UDI and combination products.</w:t>
      </w:r>
    </w:p>
    <w:p w:rsidR="008D7132" w:rsidRPr="008D7132" w:rsidRDefault="00692622" w:rsidP="008D7132">
      <w:pPr>
        <w:spacing w:before="300" w:after="30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5" style="width:0;height:0" o:hralign="center" o:hrstd="t" o:hrnoshade="t" o:hr="t" fillcolor="#5d5d5d" stroked="f"/>
        </w:pict>
      </w:r>
    </w:p>
    <w:p w:rsidR="008D7132" w:rsidRPr="008D7132" w:rsidRDefault="008D7132" w:rsidP="008D7132">
      <w:pPr>
        <w:shd w:val="clear" w:color="auto" w:fill="FFFFFF"/>
        <w:spacing w:before="150" w:after="150" w:line="240" w:lineRule="auto"/>
        <w:outlineLvl w:val="3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Why you should attend:</w:t>
      </w:r>
    </w:p>
    <w:p w:rsidR="008D7132" w:rsidRPr="008D7132" w:rsidRDefault="008D7132" w:rsidP="008D7132">
      <w:pPr>
        <w:shd w:val="clear" w:color="auto" w:fill="FFFFFF"/>
        <w:spacing w:after="15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Because the current Directive will be significantly altered and replaced by a Regulation which is legally binding on all Member States.</w:t>
      </w:r>
    </w:p>
    <w:p w:rsidR="008D7132" w:rsidRPr="008D7132" w:rsidRDefault="00692622" w:rsidP="008D7132">
      <w:pPr>
        <w:spacing w:before="300" w:after="30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6" style="width:0;height:0" o:hralign="center" o:hrstd="t" o:hrnoshade="t" o:hr="t" fillcolor="#5d5d5d" stroked="f"/>
        </w:pict>
      </w:r>
    </w:p>
    <w:p w:rsidR="008D7132" w:rsidRPr="008D7132" w:rsidRDefault="008D7132" w:rsidP="008D7132">
      <w:pPr>
        <w:shd w:val="clear" w:color="auto" w:fill="FFFFFF"/>
        <w:spacing w:before="150" w:after="150" w:line="240" w:lineRule="auto"/>
        <w:outlineLvl w:val="3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Areas Covered in the Session:</w:t>
      </w:r>
    </w:p>
    <w:p w:rsidR="008D7132" w:rsidRPr="008D7132" w:rsidRDefault="008D7132" w:rsidP="008D713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The updated Regulation</w:t>
      </w:r>
    </w:p>
    <w:p w:rsidR="008D7132" w:rsidRPr="008D7132" w:rsidRDefault="008D7132" w:rsidP="008D713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Implementation dates and transition</w:t>
      </w:r>
    </w:p>
    <w:p w:rsidR="008D7132" w:rsidRPr="008D7132" w:rsidRDefault="008D7132" w:rsidP="008D713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Main changes and products affected</w:t>
      </w:r>
    </w:p>
    <w:p w:rsidR="008D7132" w:rsidRPr="008D7132" w:rsidRDefault="008D7132" w:rsidP="008D713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Effect on medical device manufacturers</w:t>
      </w:r>
    </w:p>
    <w:p w:rsidR="008D7132" w:rsidRPr="008D7132" w:rsidRDefault="00692622" w:rsidP="008D7132">
      <w:pPr>
        <w:spacing w:before="300" w:after="30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7" style="width:0;height:0" o:hralign="center" o:hrstd="t" o:hrnoshade="t" o:hr="t" fillcolor="#5d5d5d" stroked="f"/>
        </w:pict>
      </w:r>
    </w:p>
    <w:p w:rsidR="008D7132" w:rsidRPr="008D7132" w:rsidRDefault="008D7132" w:rsidP="008D7132">
      <w:pPr>
        <w:shd w:val="clear" w:color="auto" w:fill="FFFFFF"/>
        <w:spacing w:before="150" w:after="150" w:line="240" w:lineRule="auto"/>
        <w:outlineLvl w:val="3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Who will benefit:</w:t>
      </w:r>
    </w:p>
    <w:p w:rsidR="008D7132" w:rsidRPr="008D7132" w:rsidRDefault="008D7132" w:rsidP="008D713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Clinical Trial Managers</w:t>
      </w:r>
    </w:p>
    <w:p w:rsidR="008D7132" w:rsidRPr="008D7132" w:rsidRDefault="008D7132" w:rsidP="008D713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Regulatory Affairs</w:t>
      </w:r>
    </w:p>
    <w:p w:rsidR="008D7132" w:rsidRPr="008D7132" w:rsidRDefault="008D7132" w:rsidP="008D713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Medical Officers</w:t>
      </w:r>
    </w:p>
    <w:p w:rsidR="00E8522F" w:rsidRPr="008D7132" w:rsidRDefault="00E640E8" w:rsidP="008D7132">
      <w:pPr>
        <w:shd w:val="clear" w:color="auto" w:fill="FFFFFF"/>
        <w:spacing w:before="150" w:after="150" w:line="240" w:lineRule="auto"/>
        <w:jc w:val="both"/>
        <w:outlineLvl w:val="3"/>
        <w:rPr>
          <w:rFonts w:eastAsia="Times New Roman" w:cs="Helvetica"/>
          <w:b/>
          <w:color w:val="5D5D5D"/>
        </w:rPr>
      </w:pPr>
      <w:r w:rsidRPr="008D7132">
        <w:rPr>
          <w:rFonts w:eastAsia="Times New Roman" w:cs="Helvetica"/>
          <w:b/>
          <w:color w:val="5D5D5D"/>
        </w:rPr>
        <w:t>Agenda:</w:t>
      </w:r>
    </w:p>
    <w:p w:rsidR="00640DC7" w:rsidRPr="008D7132" w:rsidRDefault="00640DC7" w:rsidP="008D7132">
      <w:pPr>
        <w:shd w:val="clear" w:color="auto" w:fill="FFFFFF"/>
        <w:spacing w:before="150" w:after="150" w:line="240" w:lineRule="auto"/>
        <w:jc w:val="both"/>
        <w:outlineLvl w:val="3"/>
        <w:rPr>
          <w:rFonts w:eastAsia="Times New Roman" w:cs="Helvetica"/>
          <w:b/>
          <w:color w:val="5D5D5D"/>
        </w:rPr>
      </w:pPr>
    </w:p>
    <w:p w:rsidR="008D7132" w:rsidRPr="008D7132" w:rsidRDefault="008D7132" w:rsidP="008D7132">
      <w:pPr>
        <w:shd w:val="clear" w:color="auto" w:fill="FFFFFF"/>
        <w:spacing w:before="150" w:after="150" w:line="240" w:lineRule="auto"/>
        <w:outlineLvl w:val="3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Day 1 Schedule</w:t>
      </w:r>
    </w:p>
    <w:p w:rsidR="008D7132" w:rsidRPr="008D7132" w:rsidRDefault="00692622" w:rsidP="008D7132">
      <w:pPr>
        <w:shd w:val="clear" w:color="auto" w:fill="FFFFFF"/>
        <w:spacing w:before="300" w:after="300" w:line="240" w:lineRule="auto"/>
        <w:rPr>
          <w:rFonts w:eastAsia="Times New Roman" w:cs="Helvetica"/>
          <w:color w:val="5D5D5D"/>
        </w:rPr>
      </w:pPr>
      <w:r>
        <w:rPr>
          <w:rFonts w:eastAsia="Times New Roman" w:cs="Helvetica"/>
          <w:color w:val="5D5D5D"/>
        </w:rPr>
        <w:pict>
          <v:rect id="_x0000_i1028" style="width:0;height:0" o:hralign="center" o:hrstd="t" o:hr="t" fillcolor="#a0a0a0" stroked="f"/>
        </w:pict>
      </w:r>
    </w:p>
    <w:p w:rsidR="008D7132" w:rsidRPr="008D7132" w:rsidRDefault="008D7132" w:rsidP="008D7132">
      <w:pPr>
        <w:shd w:val="clear" w:color="auto" w:fill="FFFFFF"/>
        <w:spacing w:before="300" w:after="30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Lecture 1 (90 Mins):</w:t>
      </w:r>
    </w:p>
    <w:p w:rsidR="008D7132" w:rsidRPr="008D7132" w:rsidRDefault="008D7132" w:rsidP="008D7132">
      <w:pPr>
        <w:shd w:val="clear" w:color="auto" w:fill="FFFFFF"/>
        <w:spacing w:before="75" w:after="15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b/>
          <w:bCs/>
          <w:color w:val="2089C3"/>
        </w:rPr>
        <w:t>The new MDR main changes</w:t>
      </w:r>
    </w:p>
    <w:p w:rsidR="008D7132" w:rsidRPr="008D7132" w:rsidRDefault="008D7132" w:rsidP="008D713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Main updates</w:t>
      </w:r>
    </w:p>
    <w:p w:rsidR="008D7132" w:rsidRPr="008D7132" w:rsidRDefault="008D7132" w:rsidP="008D713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Transition periods</w:t>
      </w:r>
    </w:p>
    <w:p w:rsidR="008D7132" w:rsidRPr="008D7132" w:rsidRDefault="008D7132" w:rsidP="008D713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Effect on medical device manufacturers</w:t>
      </w:r>
    </w:p>
    <w:p w:rsidR="008D7132" w:rsidRPr="008D7132" w:rsidRDefault="008D7132" w:rsidP="008D713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Regulatory landscape</w:t>
      </w:r>
    </w:p>
    <w:p w:rsidR="008D7132" w:rsidRPr="008D7132" w:rsidRDefault="00692622" w:rsidP="008D7132">
      <w:pPr>
        <w:shd w:val="clear" w:color="auto" w:fill="FFFFFF"/>
        <w:spacing w:before="300" w:after="300" w:line="240" w:lineRule="auto"/>
        <w:rPr>
          <w:rFonts w:eastAsia="Times New Roman" w:cs="Helvetica"/>
          <w:color w:val="5D5D5D"/>
        </w:rPr>
      </w:pPr>
      <w:r>
        <w:rPr>
          <w:rFonts w:eastAsia="Times New Roman" w:cs="Helvetica"/>
          <w:color w:val="5D5D5D"/>
        </w:rPr>
        <w:pict>
          <v:rect id="_x0000_i1029" style="width:0;height:0" o:hralign="center" o:hrstd="t" o:hr="t" fillcolor="#a0a0a0" stroked="f"/>
        </w:pict>
      </w:r>
    </w:p>
    <w:p w:rsidR="008D7132" w:rsidRPr="008D7132" w:rsidRDefault="008D7132" w:rsidP="008D7132">
      <w:pPr>
        <w:shd w:val="clear" w:color="auto" w:fill="FFFFFF"/>
        <w:spacing w:before="300" w:after="30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Lecture 2 (90 Mins):</w:t>
      </w:r>
    </w:p>
    <w:p w:rsidR="008D7132" w:rsidRPr="008D7132" w:rsidRDefault="008D7132" w:rsidP="008D7132">
      <w:pPr>
        <w:shd w:val="clear" w:color="auto" w:fill="FFFFFF"/>
        <w:spacing w:before="75" w:after="15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b/>
          <w:bCs/>
          <w:color w:val="2089C3"/>
        </w:rPr>
        <w:t>Notified Bodies under the New MDR</w:t>
      </w:r>
    </w:p>
    <w:p w:rsidR="008D7132" w:rsidRPr="008D7132" w:rsidRDefault="008D7132" w:rsidP="008D713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Effect on NBs</w:t>
      </w:r>
    </w:p>
    <w:p w:rsidR="008D7132" w:rsidRPr="008D7132" w:rsidRDefault="008D7132" w:rsidP="008D713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When will NBs begin conformity assessment against the new Regulation?</w:t>
      </w:r>
    </w:p>
    <w:p w:rsidR="008D7132" w:rsidRPr="008D7132" w:rsidRDefault="008D7132" w:rsidP="008D713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Main effect on medical device manufacturers</w:t>
      </w:r>
    </w:p>
    <w:p w:rsidR="008D7132" w:rsidRPr="008D7132" w:rsidRDefault="00692622" w:rsidP="008D7132">
      <w:pPr>
        <w:shd w:val="clear" w:color="auto" w:fill="FFFFFF"/>
        <w:spacing w:before="300" w:after="300" w:line="240" w:lineRule="auto"/>
        <w:rPr>
          <w:rFonts w:eastAsia="Times New Roman" w:cs="Helvetica"/>
          <w:color w:val="5D5D5D"/>
        </w:rPr>
      </w:pPr>
      <w:r>
        <w:rPr>
          <w:rFonts w:eastAsia="Times New Roman" w:cs="Helvetica"/>
          <w:color w:val="5D5D5D"/>
        </w:rPr>
        <w:pict>
          <v:rect id="_x0000_i1030" style="width:0;height:0" o:hralign="center" o:hrstd="t" o:hr="t" fillcolor="#a0a0a0" stroked="f"/>
        </w:pict>
      </w:r>
    </w:p>
    <w:p w:rsidR="008D7132" w:rsidRPr="008D7132" w:rsidRDefault="008D7132" w:rsidP="008D7132">
      <w:pPr>
        <w:shd w:val="clear" w:color="auto" w:fill="FFFFFF"/>
        <w:spacing w:before="300" w:after="30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Lecture 3 (90 Mins):</w:t>
      </w:r>
    </w:p>
    <w:p w:rsidR="008D7132" w:rsidRPr="008D7132" w:rsidRDefault="008D7132" w:rsidP="008D7132">
      <w:pPr>
        <w:shd w:val="clear" w:color="auto" w:fill="FFFFFF"/>
        <w:spacing w:before="75" w:after="15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b/>
          <w:bCs/>
          <w:color w:val="2089C3"/>
        </w:rPr>
        <w:t>Impact of the MDR on Quality Management Systems (QMS)</w:t>
      </w:r>
    </w:p>
    <w:p w:rsidR="008D7132" w:rsidRPr="008D7132" w:rsidRDefault="008D7132" w:rsidP="008D713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When do I need to update my QMS?</w:t>
      </w:r>
    </w:p>
    <w:p w:rsidR="008D7132" w:rsidRPr="008D7132" w:rsidRDefault="008D7132" w:rsidP="008D713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What main points need to be considered?</w:t>
      </w:r>
    </w:p>
    <w:p w:rsidR="008D7132" w:rsidRPr="008D7132" w:rsidRDefault="008D7132" w:rsidP="008D713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Effect on medical device manufacturers</w:t>
      </w:r>
    </w:p>
    <w:p w:rsidR="008D7132" w:rsidRPr="008D7132" w:rsidRDefault="00692622" w:rsidP="008D7132">
      <w:pPr>
        <w:shd w:val="clear" w:color="auto" w:fill="FFFFFF"/>
        <w:spacing w:before="300" w:after="300" w:line="240" w:lineRule="auto"/>
        <w:rPr>
          <w:rFonts w:eastAsia="Times New Roman" w:cs="Helvetica"/>
          <w:color w:val="5D5D5D"/>
        </w:rPr>
      </w:pPr>
      <w:r>
        <w:rPr>
          <w:rFonts w:eastAsia="Times New Roman" w:cs="Helvetica"/>
          <w:color w:val="5D5D5D"/>
        </w:rPr>
        <w:pict>
          <v:rect id="_x0000_i1031" style="width:0;height:0" o:hralign="center" o:hrstd="t" o:hr="t" fillcolor="#a0a0a0" stroked="f"/>
        </w:pict>
      </w:r>
    </w:p>
    <w:p w:rsidR="008D7132" w:rsidRPr="008D7132" w:rsidRDefault="008D7132" w:rsidP="008D7132">
      <w:pPr>
        <w:shd w:val="clear" w:color="auto" w:fill="FFFFFF"/>
        <w:spacing w:before="300" w:after="30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Lecture 4 (90 Mins):</w:t>
      </w:r>
    </w:p>
    <w:p w:rsidR="008D7132" w:rsidRPr="008D7132" w:rsidRDefault="008D7132" w:rsidP="008D7132">
      <w:pPr>
        <w:shd w:val="clear" w:color="auto" w:fill="FFFFFF"/>
        <w:spacing w:before="75" w:after="15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b/>
          <w:bCs/>
          <w:color w:val="2089C3"/>
        </w:rPr>
        <w:t>Technical Documentation</w:t>
      </w:r>
    </w:p>
    <w:p w:rsidR="008D7132" w:rsidRPr="008D7132" w:rsidRDefault="008D7132" w:rsidP="008D713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Class I and IIa devices</w:t>
      </w:r>
    </w:p>
    <w:p w:rsidR="008D7132" w:rsidRPr="008D7132" w:rsidRDefault="008D7132" w:rsidP="008D713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Effect on class IIb devices</w:t>
      </w:r>
    </w:p>
    <w:p w:rsidR="008D7132" w:rsidRPr="008D7132" w:rsidRDefault="008D7132" w:rsidP="008D713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Class III devices</w:t>
      </w:r>
    </w:p>
    <w:p w:rsidR="008D7132" w:rsidRPr="008D7132" w:rsidRDefault="008D7132" w:rsidP="008D7132">
      <w:pPr>
        <w:shd w:val="clear" w:color="auto" w:fill="FFFFFF"/>
        <w:spacing w:before="75" w:after="15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b/>
          <w:bCs/>
          <w:color w:val="5D5D5D"/>
        </w:rPr>
        <w:t>CASE STUDY 1</w:t>
      </w:r>
      <w:r w:rsidRPr="008D7132">
        <w:rPr>
          <w:rFonts w:eastAsia="Times New Roman" w:cs="Helvetica"/>
          <w:color w:val="5D5D5D"/>
        </w:rPr>
        <w:t> - Including a walkthrough of expected outcomes for all case study exercises</w:t>
      </w:r>
    </w:p>
    <w:p w:rsidR="008D7132" w:rsidRPr="008D7132" w:rsidRDefault="008D7132" w:rsidP="008D7132">
      <w:pPr>
        <w:shd w:val="clear" w:color="auto" w:fill="FFFFFF"/>
        <w:spacing w:before="75" w:after="15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b/>
          <w:bCs/>
          <w:color w:val="5D5D5D"/>
        </w:rPr>
        <w:lastRenderedPageBreak/>
        <w:t>Wrap up of day 1 &amp; Q&amp;A's</w:t>
      </w:r>
    </w:p>
    <w:p w:rsidR="008D7132" w:rsidRPr="008D7132" w:rsidRDefault="008D7132" w:rsidP="008D7132">
      <w:pPr>
        <w:shd w:val="clear" w:color="auto" w:fill="FFFFFF"/>
        <w:spacing w:before="150" w:after="150" w:line="240" w:lineRule="auto"/>
        <w:outlineLvl w:val="3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Day 2 Schedule</w:t>
      </w:r>
    </w:p>
    <w:p w:rsidR="008D7132" w:rsidRPr="008D7132" w:rsidRDefault="00692622" w:rsidP="008D7132">
      <w:pPr>
        <w:shd w:val="clear" w:color="auto" w:fill="FFFFFF"/>
        <w:spacing w:before="300" w:after="300" w:line="240" w:lineRule="auto"/>
        <w:rPr>
          <w:rFonts w:eastAsia="Times New Roman" w:cs="Helvetica"/>
          <w:color w:val="5D5D5D"/>
        </w:rPr>
      </w:pPr>
      <w:r>
        <w:rPr>
          <w:rFonts w:eastAsia="Times New Roman" w:cs="Helvetica"/>
          <w:color w:val="5D5D5D"/>
        </w:rPr>
        <w:pict>
          <v:rect id="_x0000_i1032" style="width:0;height:0" o:hralign="center" o:hrstd="t" o:hr="t" fillcolor="#a0a0a0" stroked="f"/>
        </w:pict>
      </w:r>
    </w:p>
    <w:p w:rsidR="008D7132" w:rsidRPr="008D7132" w:rsidRDefault="008D7132" w:rsidP="008D7132">
      <w:pPr>
        <w:shd w:val="clear" w:color="auto" w:fill="FFFFFF"/>
        <w:spacing w:before="300" w:after="30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Lecture 1 (90 Mins):</w:t>
      </w:r>
    </w:p>
    <w:p w:rsidR="008D7132" w:rsidRPr="008D7132" w:rsidRDefault="008D7132" w:rsidP="008D7132">
      <w:pPr>
        <w:shd w:val="clear" w:color="auto" w:fill="FFFFFF"/>
        <w:spacing w:before="75" w:after="15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b/>
          <w:bCs/>
          <w:color w:val="2089C3"/>
        </w:rPr>
        <w:t>Clinical aspects and testing</w:t>
      </w:r>
    </w:p>
    <w:p w:rsidR="008D7132" w:rsidRPr="008D7132" w:rsidRDefault="008D7132" w:rsidP="008D713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Class I and IIa devices</w:t>
      </w:r>
    </w:p>
    <w:p w:rsidR="008D7132" w:rsidRPr="008D7132" w:rsidRDefault="008D7132" w:rsidP="008D713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Effect on class IIb devices</w:t>
      </w:r>
    </w:p>
    <w:p w:rsidR="008D7132" w:rsidRPr="008D7132" w:rsidRDefault="008D7132" w:rsidP="008D713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Class III devices</w:t>
      </w:r>
    </w:p>
    <w:p w:rsidR="008D7132" w:rsidRPr="008D7132" w:rsidRDefault="00692622" w:rsidP="008D7132">
      <w:pPr>
        <w:shd w:val="clear" w:color="auto" w:fill="FFFFFF"/>
        <w:spacing w:before="300" w:after="300" w:line="240" w:lineRule="auto"/>
        <w:rPr>
          <w:rFonts w:eastAsia="Times New Roman" w:cs="Helvetica"/>
          <w:color w:val="5D5D5D"/>
        </w:rPr>
      </w:pPr>
      <w:r>
        <w:rPr>
          <w:rFonts w:eastAsia="Times New Roman" w:cs="Helvetica"/>
          <w:color w:val="5D5D5D"/>
        </w:rPr>
        <w:pict>
          <v:rect id="_x0000_i1033" style="width:0;height:0" o:hralign="center" o:hrstd="t" o:hr="t" fillcolor="#a0a0a0" stroked="f"/>
        </w:pict>
      </w:r>
    </w:p>
    <w:p w:rsidR="008D7132" w:rsidRPr="008D7132" w:rsidRDefault="008D7132" w:rsidP="008D7132">
      <w:pPr>
        <w:shd w:val="clear" w:color="auto" w:fill="FFFFFF"/>
        <w:spacing w:before="300" w:after="30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Lecture 2 (90 Mins):</w:t>
      </w:r>
    </w:p>
    <w:p w:rsidR="008D7132" w:rsidRPr="008D7132" w:rsidRDefault="008D7132" w:rsidP="008D7132">
      <w:pPr>
        <w:shd w:val="clear" w:color="auto" w:fill="FFFFFF"/>
        <w:spacing w:before="75" w:after="15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b/>
          <w:bCs/>
          <w:color w:val="2089C3"/>
        </w:rPr>
        <w:t>Periodic Safety Update reports</w:t>
      </w:r>
    </w:p>
    <w:p w:rsidR="008D7132" w:rsidRPr="008D7132" w:rsidRDefault="008D7132" w:rsidP="008D713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Content of PSUR</w:t>
      </w:r>
    </w:p>
    <w:p w:rsidR="008D7132" w:rsidRPr="008D7132" w:rsidRDefault="008D7132" w:rsidP="008D713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Frequency</w:t>
      </w:r>
    </w:p>
    <w:p w:rsidR="008D7132" w:rsidRPr="008D7132" w:rsidRDefault="00692622" w:rsidP="008D7132">
      <w:pPr>
        <w:shd w:val="clear" w:color="auto" w:fill="FFFFFF"/>
        <w:spacing w:before="300" w:after="300" w:line="240" w:lineRule="auto"/>
        <w:rPr>
          <w:rFonts w:eastAsia="Times New Roman" w:cs="Helvetica"/>
          <w:color w:val="5D5D5D"/>
        </w:rPr>
      </w:pPr>
      <w:r>
        <w:rPr>
          <w:rFonts w:eastAsia="Times New Roman" w:cs="Helvetica"/>
          <w:color w:val="5D5D5D"/>
        </w:rPr>
        <w:pict>
          <v:rect id="_x0000_i1034" style="width:0;height:0" o:hralign="center" o:hrstd="t" o:hr="t" fillcolor="#a0a0a0" stroked="f"/>
        </w:pict>
      </w:r>
    </w:p>
    <w:p w:rsidR="008D7132" w:rsidRPr="008D7132" w:rsidRDefault="008D7132" w:rsidP="008D7132">
      <w:pPr>
        <w:shd w:val="clear" w:color="auto" w:fill="FFFFFF"/>
        <w:spacing w:before="300" w:after="30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Lecture 3 (30 Mins):</w:t>
      </w:r>
    </w:p>
    <w:p w:rsidR="008D7132" w:rsidRPr="008D7132" w:rsidRDefault="008D7132" w:rsidP="008D7132">
      <w:pPr>
        <w:shd w:val="clear" w:color="auto" w:fill="FFFFFF"/>
        <w:spacing w:before="75" w:after="15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b/>
          <w:bCs/>
          <w:color w:val="2089C3"/>
        </w:rPr>
        <w:t>Common Specification (CS)</w:t>
      </w:r>
    </w:p>
    <w:p w:rsidR="008D7132" w:rsidRPr="008D7132" w:rsidRDefault="008D7132" w:rsidP="008D7132">
      <w:pPr>
        <w:shd w:val="clear" w:color="auto" w:fill="FFFFFF"/>
        <w:spacing w:before="75" w:after="15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Common Tech Specifications</w:t>
      </w:r>
    </w:p>
    <w:p w:rsidR="008D7132" w:rsidRPr="008D7132" w:rsidRDefault="00692622" w:rsidP="008D7132">
      <w:pPr>
        <w:shd w:val="clear" w:color="auto" w:fill="FFFFFF"/>
        <w:spacing w:before="300" w:after="300" w:line="240" w:lineRule="auto"/>
        <w:rPr>
          <w:rFonts w:eastAsia="Times New Roman" w:cs="Helvetica"/>
          <w:color w:val="5D5D5D"/>
        </w:rPr>
      </w:pPr>
      <w:r>
        <w:rPr>
          <w:rFonts w:eastAsia="Times New Roman" w:cs="Helvetica"/>
          <w:color w:val="5D5D5D"/>
        </w:rPr>
        <w:pict>
          <v:rect id="_x0000_i1035" style="width:0;height:0" o:hralign="center" o:hrstd="t" o:hr="t" fillcolor="#a0a0a0" stroked="f"/>
        </w:pict>
      </w:r>
    </w:p>
    <w:p w:rsidR="008D7132" w:rsidRPr="008D7132" w:rsidRDefault="008D7132" w:rsidP="008D7132">
      <w:pPr>
        <w:shd w:val="clear" w:color="auto" w:fill="FFFFFF"/>
        <w:spacing w:before="300" w:after="30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Lecture 4 (90 Mins):</w:t>
      </w:r>
    </w:p>
    <w:p w:rsidR="008D7132" w:rsidRPr="008D7132" w:rsidRDefault="008D7132" w:rsidP="008D7132">
      <w:pPr>
        <w:shd w:val="clear" w:color="auto" w:fill="FFFFFF"/>
        <w:spacing w:before="75" w:after="15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b/>
          <w:bCs/>
          <w:color w:val="2089C3"/>
        </w:rPr>
        <w:t>Combination Products</w:t>
      </w:r>
    </w:p>
    <w:p w:rsidR="008D7132" w:rsidRPr="008D7132" w:rsidRDefault="008D7132" w:rsidP="008D713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Definitions</w:t>
      </w:r>
    </w:p>
    <w:p w:rsidR="008D7132" w:rsidRPr="008D7132" w:rsidRDefault="008D7132" w:rsidP="008D713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Requirements</w:t>
      </w:r>
    </w:p>
    <w:p w:rsidR="008D7132" w:rsidRPr="008D7132" w:rsidRDefault="008D7132" w:rsidP="008D713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color w:val="5D5D5D"/>
        </w:rPr>
        <w:t>Technical documentation</w:t>
      </w:r>
    </w:p>
    <w:p w:rsidR="008D7132" w:rsidRPr="008D7132" w:rsidRDefault="008D7132" w:rsidP="008D7132">
      <w:pPr>
        <w:shd w:val="clear" w:color="auto" w:fill="FFFFFF"/>
        <w:spacing w:before="75" w:after="15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b/>
          <w:bCs/>
          <w:color w:val="5D5D5D"/>
        </w:rPr>
        <w:t>CASE STUDY 2</w:t>
      </w:r>
      <w:r w:rsidRPr="008D7132">
        <w:rPr>
          <w:rFonts w:eastAsia="Times New Roman" w:cs="Helvetica"/>
          <w:color w:val="5D5D5D"/>
        </w:rPr>
        <w:t> - Including a walkthrough of expected outcomes for all case study exercises</w:t>
      </w:r>
    </w:p>
    <w:p w:rsidR="008D7132" w:rsidRPr="008D7132" w:rsidRDefault="008D7132" w:rsidP="008D7132">
      <w:pPr>
        <w:shd w:val="clear" w:color="auto" w:fill="FFFFFF"/>
        <w:spacing w:before="75" w:after="150" w:line="240" w:lineRule="auto"/>
        <w:rPr>
          <w:rFonts w:eastAsia="Times New Roman" w:cs="Helvetica"/>
          <w:color w:val="5D5D5D"/>
        </w:rPr>
      </w:pPr>
      <w:r w:rsidRPr="008D7132">
        <w:rPr>
          <w:rFonts w:eastAsia="Times New Roman" w:cs="Helvetica"/>
          <w:b/>
          <w:bCs/>
          <w:color w:val="5D5D5D"/>
        </w:rPr>
        <w:t>Wrap up of day 2 &amp; Q&amp;A's</w:t>
      </w:r>
    </w:p>
    <w:p w:rsidR="00C936FE" w:rsidRPr="008D7132" w:rsidRDefault="00C936FE" w:rsidP="008D7132">
      <w:pPr>
        <w:spacing w:line="240" w:lineRule="auto"/>
        <w:jc w:val="both"/>
        <w:rPr>
          <w:b/>
        </w:rPr>
      </w:pPr>
      <w:r w:rsidRPr="008D7132">
        <w:rPr>
          <w:b/>
        </w:rPr>
        <w:t>Speaker</w:t>
      </w:r>
    </w:p>
    <w:p w:rsidR="008D7132" w:rsidRPr="008D7132" w:rsidRDefault="008D7132" w:rsidP="008D7132">
      <w:pPr>
        <w:pStyle w:val="Heading4"/>
        <w:shd w:val="clear" w:color="auto" w:fill="FFFFFF"/>
        <w:spacing w:before="0" w:beforeAutospacing="0" w:after="75" w:afterAutospacing="0"/>
        <w:rPr>
          <w:rFonts w:asciiTheme="minorHAnsi" w:hAnsiTheme="minorHAnsi" w:cs="Helvetica"/>
          <w:b w:val="0"/>
          <w:bCs w:val="0"/>
          <w:color w:val="5D5D5D"/>
          <w:sz w:val="22"/>
          <w:szCs w:val="22"/>
        </w:rPr>
      </w:pPr>
      <w:r w:rsidRPr="008D7132">
        <w:rPr>
          <w:rFonts w:asciiTheme="minorHAnsi" w:hAnsiTheme="minorHAnsi" w:cs="Helvetica"/>
          <w:b w:val="0"/>
          <w:bCs w:val="0"/>
          <w:color w:val="5D5D5D"/>
          <w:sz w:val="22"/>
          <w:szCs w:val="22"/>
        </w:rPr>
        <w:t>Salma Michor</w:t>
      </w:r>
    </w:p>
    <w:p w:rsidR="008D7132" w:rsidRPr="008D7132" w:rsidRDefault="008D7132" w:rsidP="008D7132">
      <w:pPr>
        <w:spacing w:line="240" w:lineRule="auto"/>
        <w:rPr>
          <w:rFonts w:cs="Times New Roman"/>
        </w:rPr>
      </w:pPr>
      <w:r w:rsidRPr="008D7132">
        <w:rPr>
          <w:rFonts w:cs="Helvetica"/>
          <w:color w:val="5D5D5D"/>
          <w:shd w:val="clear" w:color="auto" w:fill="FFFFFF"/>
        </w:rPr>
        <w:lastRenderedPageBreak/>
        <w:t>PhD, MSc, MBA, CMgr, RAC </w:t>
      </w:r>
      <w:r w:rsidRPr="008D7132">
        <w:rPr>
          <w:rFonts w:cs="Helvetica"/>
          <w:color w:val="5D5D5D"/>
        </w:rPr>
        <w:br/>
      </w:r>
      <w:r w:rsidRPr="008D7132">
        <w:rPr>
          <w:rFonts w:cs="Helvetica"/>
          <w:color w:val="5D5D5D"/>
        </w:rPr>
        <w:br/>
      </w:r>
    </w:p>
    <w:p w:rsidR="008D7132" w:rsidRPr="008D7132" w:rsidRDefault="008D7132" w:rsidP="008D713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5D5D5D"/>
          <w:sz w:val="22"/>
          <w:szCs w:val="22"/>
        </w:rPr>
      </w:pPr>
      <w:r w:rsidRPr="008D7132">
        <w:rPr>
          <w:rFonts w:asciiTheme="minorHAnsi" w:hAnsiTheme="minorHAnsi" w:cs="Helvetica"/>
          <w:color w:val="5D5D5D"/>
          <w:sz w:val="22"/>
          <w:szCs w:val="22"/>
        </w:rPr>
        <w:t>Salma Michor is founder and CEO of Michor Consulting Schweiz GmbH, serving such clients as Johnson &amp; Johnson, Novartis, Shire, Pfizer and Colgate Palmolive. Previously, Michor worked for Chiesi-Torrex, Wyeth Whitehall Export Croma Pharma GmbH. She teaches regulatory affairs and clinical strategies at the University of Krems, Austria, and is an independent expert to the European Commission. She holds a PhD in thermal process engineering and an MSc in food and biotechnology from the University of Applied Life Sciences in Vienna, Austria; an MSc from King's College, University of London in food technology; and an MBA from Open University, and has earned the RAC (EU), CQA and is a Chartered manager.</w:t>
      </w:r>
    </w:p>
    <w:p w:rsidR="00F5763F" w:rsidRPr="008D7132" w:rsidRDefault="00F5763F" w:rsidP="008D71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color w:val="E36C0A" w:themeColor="accent6" w:themeShade="BF"/>
        </w:rPr>
      </w:pPr>
    </w:p>
    <w:p w:rsidR="00F30559" w:rsidRPr="008D7132" w:rsidRDefault="00F30559" w:rsidP="008D7132">
      <w:pPr>
        <w:shd w:val="clear" w:color="auto" w:fill="FFFFFF"/>
        <w:spacing w:line="240" w:lineRule="auto"/>
        <w:rPr>
          <w:b/>
        </w:rPr>
      </w:pPr>
      <w:r w:rsidRPr="008D7132">
        <w:rPr>
          <w:color w:val="E36C0A" w:themeColor="accent6" w:themeShade="BF"/>
        </w:rPr>
        <w:t xml:space="preserve">Location:  </w:t>
      </w:r>
      <w:r w:rsidR="008D7132" w:rsidRPr="008D7132">
        <w:rPr>
          <w:b/>
        </w:rPr>
        <w:t xml:space="preserve">Zurich, Switzerland </w:t>
      </w:r>
      <w:r w:rsidRPr="008D7132">
        <w:rPr>
          <w:color w:val="E36C0A" w:themeColor="accent6" w:themeShade="BF"/>
        </w:rPr>
        <w:t>Date</w:t>
      </w:r>
      <w:r w:rsidR="006269C9" w:rsidRPr="008D7132">
        <w:rPr>
          <w:b/>
        </w:rPr>
        <w:t xml:space="preserve">: </w:t>
      </w:r>
      <w:r w:rsidR="008D7132" w:rsidRPr="008D7132">
        <w:rPr>
          <w:b/>
        </w:rPr>
        <w:t xml:space="preserve">May 17th &amp; 18th, 2018 </w:t>
      </w:r>
      <w:r w:rsidR="006269C9" w:rsidRPr="008D7132">
        <w:rPr>
          <w:b/>
        </w:rPr>
        <w:t>a</w:t>
      </w:r>
      <w:r w:rsidRPr="008D7132">
        <w:rPr>
          <w:b/>
        </w:rPr>
        <w:t>nd</w:t>
      </w:r>
      <w:r w:rsidRPr="008D7132">
        <w:t xml:space="preserve"> </w:t>
      </w:r>
      <w:r w:rsidRPr="008D7132">
        <w:rPr>
          <w:color w:val="E36C0A" w:themeColor="accent6" w:themeShade="BF"/>
        </w:rPr>
        <w:t xml:space="preserve">Time: </w:t>
      </w:r>
      <w:r w:rsidRPr="008D7132">
        <w:rPr>
          <w:b/>
        </w:rPr>
        <w:t>9:00 AM to 6:00 PM</w:t>
      </w:r>
    </w:p>
    <w:p w:rsidR="006269C9" w:rsidRPr="008D7132" w:rsidRDefault="00090A5C" w:rsidP="008D7132">
      <w:pPr>
        <w:shd w:val="clear" w:color="auto" w:fill="FFFFFF"/>
        <w:spacing w:line="240" w:lineRule="auto"/>
        <w:rPr>
          <w:rFonts w:eastAsia="Times New Roman" w:cs="Times New Roman"/>
        </w:rPr>
      </w:pPr>
      <w:r w:rsidRPr="008D7132">
        <w:rPr>
          <w:rStyle w:val="Strong"/>
          <w:color w:val="E36C0A" w:themeColor="accent6" w:themeShade="BF"/>
        </w:rPr>
        <w:t>Venue</w:t>
      </w:r>
      <w:r w:rsidRPr="008D7132">
        <w:rPr>
          <w:rStyle w:val="Heading3Char"/>
          <w:rFonts w:asciiTheme="minorHAnsi" w:hAnsiTheme="minorHAnsi" w:cs="Helvetica"/>
          <w:color w:val="5D5D5D"/>
        </w:rPr>
        <w:t xml:space="preserve">: </w:t>
      </w:r>
      <w:r w:rsidRPr="008D7132">
        <w:rPr>
          <w:rFonts w:eastAsia="Times New Roman" w:cs="Helvetica"/>
          <w:color w:val="5D5D5D"/>
        </w:rPr>
        <w:t> </w:t>
      </w:r>
      <w:r w:rsidR="008D7132" w:rsidRPr="008D7132">
        <w:rPr>
          <w:rFonts w:eastAsia="Times New Roman" w:cs="Helvetica"/>
          <w:b/>
          <w:bCs/>
          <w:color w:val="F77C02"/>
        </w:rPr>
        <w:t>Hilton Zurich Airport Hohenbuhlstrasse 10, 8152 Opfikon-Glattbrugg, Switzerland</w:t>
      </w:r>
    </w:p>
    <w:p w:rsidR="00090A5C" w:rsidRPr="005A658C" w:rsidRDefault="00090A5C" w:rsidP="005A658C">
      <w:pPr>
        <w:shd w:val="clear" w:color="auto" w:fill="FFFFFF"/>
        <w:spacing w:line="240" w:lineRule="auto"/>
        <w:rPr>
          <w:rFonts w:eastAsia="Times New Roman" w:cs="Helvetica"/>
          <w:b/>
          <w:color w:val="5D5D5D"/>
        </w:rPr>
      </w:pPr>
      <w:r w:rsidRPr="008D7132">
        <w:rPr>
          <w:b/>
          <w:color w:val="E36C0A" w:themeColor="accent6" w:themeShade="BF"/>
          <w:u w:val="single"/>
        </w:rPr>
        <w:t>Price:</w:t>
      </w:r>
    </w:p>
    <w:p w:rsidR="008D7132" w:rsidRPr="008D7132" w:rsidRDefault="008D7132" w:rsidP="008D7132">
      <w:pPr>
        <w:pStyle w:val="NormalWeb"/>
        <w:rPr>
          <w:rFonts w:asciiTheme="minorHAnsi" w:hAnsiTheme="minorHAnsi"/>
          <w:sz w:val="22"/>
          <w:szCs w:val="22"/>
        </w:rPr>
      </w:pPr>
      <w:r w:rsidRPr="008D7132">
        <w:rPr>
          <w:rFonts w:asciiTheme="minorHAnsi" w:hAnsiTheme="minorHAnsi"/>
          <w:sz w:val="22"/>
          <w:szCs w:val="22"/>
        </w:rPr>
        <w:t xml:space="preserve">Price: $1,695.00 (Seminar Fee for One Delegate) </w:t>
      </w:r>
    </w:p>
    <w:p w:rsidR="008D7132" w:rsidRPr="008D7132" w:rsidRDefault="008D7132" w:rsidP="008D7132">
      <w:pPr>
        <w:pStyle w:val="NormalWeb"/>
        <w:rPr>
          <w:rFonts w:asciiTheme="minorHAnsi" w:hAnsiTheme="minorHAnsi"/>
          <w:sz w:val="22"/>
          <w:szCs w:val="22"/>
        </w:rPr>
      </w:pPr>
      <w:r w:rsidRPr="008D7132">
        <w:rPr>
          <w:rFonts w:asciiTheme="minorHAnsi" w:hAnsiTheme="minorHAnsi"/>
          <w:sz w:val="22"/>
          <w:szCs w:val="22"/>
        </w:rPr>
        <w:t xml:space="preserve">Register for 5 attendees Price: $5,085.00 $8,475.00 You Save: $3,390.00 (40%)* </w:t>
      </w:r>
    </w:p>
    <w:p w:rsidR="008D7132" w:rsidRPr="008D7132" w:rsidRDefault="008D7132" w:rsidP="008D7132">
      <w:pPr>
        <w:pStyle w:val="NormalWeb"/>
        <w:rPr>
          <w:rFonts w:asciiTheme="minorHAnsi" w:hAnsiTheme="minorHAnsi"/>
          <w:sz w:val="22"/>
          <w:szCs w:val="22"/>
        </w:rPr>
      </w:pPr>
      <w:r w:rsidRPr="008D7132">
        <w:rPr>
          <w:rFonts w:asciiTheme="minorHAnsi" w:hAnsiTheme="minorHAnsi"/>
          <w:sz w:val="22"/>
          <w:szCs w:val="22"/>
        </w:rPr>
        <w:t>Register for 10 attendees Price: $9,322.00 $16,950.00 You Save: $7,628.00 (45%)*</w:t>
      </w:r>
    </w:p>
    <w:p w:rsidR="008D7132" w:rsidRPr="008D7132" w:rsidRDefault="008D7132" w:rsidP="008D7132">
      <w:pPr>
        <w:pStyle w:val="NormalWeb"/>
        <w:rPr>
          <w:rFonts w:asciiTheme="minorHAnsi" w:hAnsiTheme="minorHAnsi"/>
          <w:sz w:val="22"/>
          <w:szCs w:val="22"/>
        </w:rPr>
      </w:pPr>
      <w:r w:rsidRPr="008D7132">
        <w:rPr>
          <w:rFonts w:asciiTheme="minorHAnsi" w:hAnsiTheme="minorHAnsi"/>
          <w:sz w:val="22"/>
          <w:szCs w:val="22"/>
        </w:rPr>
        <w:t xml:space="preserve"> Register now and save $200. (Early Bird)</w:t>
      </w:r>
    </w:p>
    <w:p w:rsidR="008D7132" w:rsidRPr="008D7132" w:rsidRDefault="008D7132" w:rsidP="008D7132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8D7132">
        <w:rPr>
          <w:rFonts w:asciiTheme="minorHAnsi" w:hAnsiTheme="minorHAnsi"/>
          <w:bCs/>
          <w:sz w:val="22"/>
          <w:szCs w:val="22"/>
        </w:rPr>
        <w:t>Until April 10, Early Bird Price: $1,695.00 From April 11 to May 17, Regular Price: $1,895.00</w:t>
      </w:r>
    </w:p>
    <w:p w:rsidR="00090A5C" w:rsidRPr="008D7132" w:rsidRDefault="00090A5C" w:rsidP="008D7132">
      <w:pPr>
        <w:pStyle w:val="NormalWeb"/>
        <w:rPr>
          <w:rFonts w:asciiTheme="minorHAnsi" w:eastAsiaTheme="majorEastAsia" w:hAnsiTheme="minorHAnsi" w:cs="Helvetica"/>
          <w:b/>
          <w:bCs/>
          <w:color w:val="CF2104"/>
          <w:sz w:val="22"/>
          <w:szCs w:val="22"/>
          <w:shd w:val="clear" w:color="auto" w:fill="D6DBE4"/>
        </w:rPr>
      </w:pPr>
      <w:r w:rsidRPr="008D7132">
        <w:rPr>
          <w:rFonts w:asciiTheme="minorHAnsi" w:hAnsiTheme="minorHAnsi"/>
          <w:b/>
          <w:bCs/>
          <w:color w:val="000000"/>
          <w:sz w:val="22"/>
          <w:szCs w:val="22"/>
        </w:rPr>
        <w:t>Sponsorship Program benefits for “</w:t>
      </w:r>
      <w:r w:rsidR="005A658C" w:rsidRPr="005A658C">
        <w:rPr>
          <w:rFonts w:asciiTheme="minorHAnsi" w:hAnsiTheme="minorHAnsi" w:cs="Calibri"/>
          <w:b/>
          <w:sz w:val="22"/>
          <w:szCs w:val="22"/>
        </w:rPr>
        <w:t>New EU Medical Device Regulation | Updated Regulation 2018</w:t>
      </w:r>
      <w:r w:rsidRPr="008D7132">
        <w:rPr>
          <w:rFonts w:asciiTheme="minorHAnsi" w:hAnsiTheme="minorHAnsi"/>
          <w:b/>
          <w:bCs/>
          <w:color w:val="000000"/>
          <w:sz w:val="22"/>
          <w:szCs w:val="22"/>
        </w:rPr>
        <w:t>” seminar</w:t>
      </w:r>
    </w:p>
    <w:p w:rsidR="00090A5C" w:rsidRPr="008D7132" w:rsidRDefault="00090A5C" w:rsidP="008D7132">
      <w:pPr>
        <w:spacing w:before="100" w:beforeAutospacing="1" w:after="100" w:afterAutospacing="1" w:line="240" w:lineRule="auto"/>
        <w:rPr>
          <w:color w:val="000000"/>
        </w:rPr>
      </w:pPr>
      <w:r w:rsidRPr="008D7132">
        <w:rPr>
          <w:b/>
          <w:bCs/>
          <w:color w:val="000000"/>
        </w:rPr>
        <w:t>For More Information</w:t>
      </w:r>
      <w:r w:rsidRPr="008D7132">
        <w:rPr>
          <w:color w:val="000000"/>
        </w:rPr>
        <w:t xml:space="preserve">- </w:t>
      </w:r>
      <w:hyperlink r:id="rId7" w:history="1">
        <w:r w:rsidRPr="008D7132">
          <w:rPr>
            <w:rStyle w:val="Hyperlink"/>
          </w:rPr>
          <w:t>https://www.globalcompliancepanel.com/control/sponsorship</w:t>
        </w:r>
      </w:hyperlink>
      <w:r w:rsidRPr="008D7132">
        <w:rPr>
          <w:color w:val="000000"/>
        </w:rPr>
        <w:t xml:space="preserve">  </w:t>
      </w:r>
    </w:p>
    <w:p w:rsidR="00090A5C" w:rsidRPr="008D7132" w:rsidRDefault="00090A5C" w:rsidP="008D7132">
      <w:pPr>
        <w:spacing w:before="100" w:beforeAutospacing="1" w:after="100" w:afterAutospacing="1" w:line="240" w:lineRule="auto"/>
        <w:rPr>
          <w:b/>
          <w:bCs/>
          <w:color w:val="000000"/>
        </w:rPr>
      </w:pPr>
      <w:r w:rsidRPr="008D7132">
        <w:rPr>
          <w:b/>
          <w:bCs/>
          <w:color w:val="000000"/>
        </w:rPr>
        <w:t>Contact us today!</w:t>
      </w:r>
    </w:p>
    <w:p w:rsidR="00090A5C" w:rsidRPr="008D7132" w:rsidRDefault="00090A5C" w:rsidP="008D7132">
      <w:pPr>
        <w:pStyle w:val="NoSpacing"/>
        <w:rPr>
          <w:color w:val="000000"/>
        </w:rPr>
      </w:pPr>
      <w:r w:rsidRPr="008D7132">
        <w:rPr>
          <w:color w:val="000000"/>
        </w:rPr>
        <w:t>NetZealous LLC DBA GlobalCompliancePanel</w:t>
      </w:r>
    </w:p>
    <w:p w:rsidR="00090A5C" w:rsidRPr="008D7132" w:rsidRDefault="00692622" w:rsidP="008D7132">
      <w:pPr>
        <w:pStyle w:val="NoSpacing"/>
        <w:rPr>
          <w:color w:val="000000"/>
        </w:rPr>
      </w:pPr>
      <w:hyperlink r:id="rId8" w:history="1">
        <w:r w:rsidR="00090A5C" w:rsidRPr="008D7132">
          <w:rPr>
            <w:rStyle w:val="Hyperlink"/>
          </w:rPr>
          <w:t>john.robinson@globalcompliancepanel.com</w:t>
        </w:r>
      </w:hyperlink>
      <w:r w:rsidR="00090A5C" w:rsidRPr="008D7132">
        <w:rPr>
          <w:color w:val="000000"/>
        </w:rPr>
        <w:t xml:space="preserve">   </w:t>
      </w:r>
    </w:p>
    <w:p w:rsidR="00090A5C" w:rsidRPr="008D7132" w:rsidRDefault="00090A5C" w:rsidP="008D7132">
      <w:pPr>
        <w:pStyle w:val="NoSpacing"/>
        <w:rPr>
          <w:color w:val="000000"/>
        </w:rPr>
      </w:pPr>
      <w:bookmarkStart w:id="0" w:name="_GoBack"/>
      <w:bookmarkEnd w:id="0"/>
      <w:r w:rsidRPr="008D7132">
        <w:rPr>
          <w:color w:val="000000"/>
        </w:rPr>
        <w:t>Toll free: +1-800-447-9407</w:t>
      </w:r>
    </w:p>
    <w:p w:rsidR="00090A5C" w:rsidRPr="008D7132" w:rsidRDefault="00090A5C" w:rsidP="008D7132">
      <w:pPr>
        <w:pStyle w:val="NoSpacing"/>
        <w:rPr>
          <w:color w:val="000000"/>
        </w:rPr>
      </w:pPr>
      <w:r w:rsidRPr="008D7132">
        <w:rPr>
          <w:color w:val="000000"/>
        </w:rPr>
        <w:t>Phone: +1-510-584-9661</w:t>
      </w:r>
    </w:p>
    <w:p w:rsidR="00090A5C" w:rsidRPr="008D7132" w:rsidRDefault="00090A5C" w:rsidP="008D7132">
      <w:pPr>
        <w:spacing w:after="0" w:line="240" w:lineRule="auto"/>
        <w:rPr>
          <w:rStyle w:val="Hyperlink"/>
        </w:rPr>
      </w:pPr>
      <w:r w:rsidRPr="008D7132">
        <w:t xml:space="preserve"> Website: </w:t>
      </w:r>
      <w:hyperlink r:id="rId9" w:history="1">
        <w:r w:rsidRPr="008D7132">
          <w:rPr>
            <w:rStyle w:val="Hyperlink"/>
          </w:rPr>
          <w:t>http://www.globalcompliancepanel.com</w:t>
        </w:r>
      </w:hyperlink>
    </w:p>
    <w:p w:rsidR="00090A5C" w:rsidRPr="008D7132" w:rsidRDefault="00090A5C" w:rsidP="008D7132">
      <w:pPr>
        <w:spacing w:after="0" w:line="240" w:lineRule="auto"/>
      </w:pPr>
    </w:p>
    <w:p w:rsidR="00F5763F" w:rsidRPr="008D7132" w:rsidRDefault="00090A5C" w:rsidP="008D7132">
      <w:pPr>
        <w:spacing w:line="240" w:lineRule="auto"/>
      </w:pPr>
      <w:r w:rsidRPr="008D7132">
        <w:rPr>
          <w:b/>
          <w:color w:val="E36C0A" w:themeColor="accent6" w:themeShade="BF"/>
        </w:rPr>
        <w:t xml:space="preserve">Registration Link - </w:t>
      </w:r>
      <w:hyperlink r:id="rId10" w:history="1">
        <w:r w:rsidR="008D7132" w:rsidRPr="008D7132">
          <w:rPr>
            <w:rStyle w:val="Hyperlink"/>
          </w:rPr>
          <w:t>https://www.globalcompliancepanel.com/control/globalseminars/~product_id=901618SEMINAR?SEO</w:t>
        </w:r>
      </w:hyperlink>
    </w:p>
    <w:p w:rsidR="00090A5C" w:rsidRPr="008D7132" w:rsidRDefault="00090A5C" w:rsidP="008D7132">
      <w:pPr>
        <w:spacing w:line="240" w:lineRule="auto"/>
      </w:pPr>
      <w:r w:rsidRPr="008D7132">
        <w:t xml:space="preserve">Follow us on LinkedIn: </w:t>
      </w:r>
      <w:hyperlink r:id="rId11" w:history="1">
        <w:r w:rsidRPr="008D7132">
          <w:rPr>
            <w:rStyle w:val="Hyperlink"/>
          </w:rPr>
          <w:t>https://www.linkedin.com/company/globalcompliancepanel</w:t>
        </w:r>
      </w:hyperlink>
      <w:r w:rsidRPr="008D7132">
        <w:rPr>
          <w:rStyle w:val="Hyperlink"/>
        </w:rPr>
        <w:t>/</w:t>
      </w:r>
    </w:p>
    <w:p w:rsidR="00090A5C" w:rsidRPr="008D7132" w:rsidRDefault="00090A5C" w:rsidP="008D7132">
      <w:pPr>
        <w:spacing w:line="240" w:lineRule="auto"/>
      </w:pPr>
      <w:r w:rsidRPr="008D7132">
        <w:t xml:space="preserve">Like us our Facebook page: </w:t>
      </w:r>
      <w:hyperlink r:id="rId12" w:history="1">
        <w:r w:rsidRPr="008D7132">
          <w:rPr>
            <w:rStyle w:val="Hyperlink"/>
          </w:rPr>
          <w:t>https://www.facebook.com/TrainingsAtGlobalCompliancePanel/</w:t>
        </w:r>
      </w:hyperlink>
    </w:p>
    <w:p w:rsidR="00090A5C" w:rsidRPr="008D7132" w:rsidRDefault="00090A5C" w:rsidP="008D7132">
      <w:pPr>
        <w:spacing w:line="240" w:lineRule="auto"/>
      </w:pPr>
      <w:r w:rsidRPr="008D7132">
        <w:lastRenderedPageBreak/>
        <w:t xml:space="preserve">Follow us on Twitter: </w:t>
      </w:r>
      <w:hyperlink r:id="rId13" w:history="1">
        <w:r w:rsidRPr="008D7132">
          <w:rPr>
            <w:rStyle w:val="Hyperlink"/>
          </w:rPr>
          <w:t>https://twitter.com/GCPanel</w:t>
        </w:r>
      </w:hyperlink>
    </w:p>
    <w:p w:rsidR="00090A5C" w:rsidRPr="008D7132" w:rsidRDefault="00090A5C" w:rsidP="008D7132">
      <w:pPr>
        <w:shd w:val="clear" w:color="auto" w:fill="FFFFFF"/>
        <w:spacing w:line="240" w:lineRule="auto"/>
        <w:rPr>
          <w:b/>
          <w:color w:val="E36C0A" w:themeColor="accent6" w:themeShade="BF"/>
        </w:rPr>
      </w:pPr>
    </w:p>
    <w:p w:rsidR="00090A5C" w:rsidRPr="008D7132" w:rsidRDefault="00090A5C" w:rsidP="008D7132">
      <w:pPr>
        <w:shd w:val="clear" w:color="auto" w:fill="FFFFFF"/>
        <w:spacing w:line="240" w:lineRule="auto"/>
        <w:rPr>
          <w:b/>
          <w:color w:val="E36C0A" w:themeColor="accent6" w:themeShade="BF"/>
        </w:rPr>
      </w:pPr>
    </w:p>
    <w:p w:rsidR="0059667C" w:rsidRPr="008D7132" w:rsidRDefault="0059667C" w:rsidP="008D7132">
      <w:pPr>
        <w:shd w:val="clear" w:color="auto" w:fill="FFFFFF"/>
        <w:spacing w:line="240" w:lineRule="auto"/>
        <w:jc w:val="both"/>
        <w:rPr>
          <w:rFonts w:eastAsia="Times New Roman" w:cs="Times New Roman"/>
          <w:b/>
        </w:rPr>
      </w:pPr>
    </w:p>
    <w:sectPr w:rsidR="0059667C" w:rsidRPr="008D7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622" w:rsidRDefault="00692622" w:rsidP="00391060">
      <w:pPr>
        <w:spacing w:after="0" w:line="240" w:lineRule="auto"/>
      </w:pPr>
      <w:r>
        <w:separator/>
      </w:r>
    </w:p>
  </w:endnote>
  <w:endnote w:type="continuationSeparator" w:id="0">
    <w:p w:rsidR="00692622" w:rsidRDefault="00692622" w:rsidP="0039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622" w:rsidRDefault="00692622" w:rsidP="00391060">
      <w:pPr>
        <w:spacing w:after="0" w:line="240" w:lineRule="auto"/>
      </w:pPr>
      <w:r>
        <w:separator/>
      </w:r>
    </w:p>
  </w:footnote>
  <w:footnote w:type="continuationSeparator" w:id="0">
    <w:p w:rsidR="00692622" w:rsidRDefault="00692622" w:rsidP="00391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353"/>
    <w:multiLevelType w:val="multilevel"/>
    <w:tmpl w:val="AEA2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96D56"/>
    <w:multiLevelType w:val="multilevel"/>
    <w:tmpl w:val="802C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43409"/>
    <w:multiLevelType w:val="multilevel"/>
    <w:tmpl w:val="008A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60F44"/>
    <w:multiLevelType w:val="multilevel"/>
    <w:tmpl w:val="C904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94956"/>
    <w:multiLevelType w:val="multilevel"/>
    <w:tmpl w:val="6B6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B0847"/>
    <w:multiLevelType w:val="multilevel"/>
    <w:tmpl w:val="7AE2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9D0DE6"/>
    <w:multiLevelType w:val="multilevel"/>
    <w:tmpl w:val="CA94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481C00"/>
    <w:multiLevelType w:val="multilevel"/>
    <w:tmpl w:val="E1B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F0E81"/>
    <w:multiLevelType w:val="multilevel"/>
    <w:tmpl w:val="3328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20769"/>
    <w:multiLevelType w:val="multilevel"/>
    <w:tmpl w:val="03D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403E4"/>
    <w:multiLevelType w:val="multilevel"/>
    <w:tmpl w:val="FE5A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7171C4"/>
    <w:multiLevelType w:val="multilevel"/>
    <w:tmpl w:val="97EE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4E0BD5"/>
    <w:multiLevelType w:val="multilevel"/>
    <w:tmpl w:val="1F0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7628F6"/>
    <w:multiLevelType w:val="multilevel"/>
    <w:tmpl w:val="21C4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6D5642"/>
    <w:multiLevelType w:val="multilevel"/>
    <w:tmpl w:val="BAE2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72B7E"/>
    <w:multiLevelType w:val="multilevel"/>
    <w:tmpl w:val="8708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A23C39"/>
    <w:multiLevelType w:val="multilevel"/>
    <w:tmpl w:val="4542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E626E2"/>
    <w:multiLevelType w:val="multilevel"/>
    <w:tmpl w:val="D708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AB539B"/>
    <w:multiLevelType w:val="multilevel"/>
    <w:tmpl w:val="3EE4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3F06EF"/>
    <w:multiLevelType w:val="multilevel"/>
    <w:tmpl w:val="525C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6A31E2"/>
    <w:multiLevelType w:val="multilevel"/>
    <w:tmpl w:val="F6A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032847"/>
    <w:multiLevelType w:val="multilevel"/>
    <w:tmpl w:val="DAEC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895112"/>
    <w:multiLevelType w:val="multilevel"/>
    <w:tmpl w:val="CD4A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147C59"/>
    <w:multiLevelType w:val="multilevel"/>
    <w:tmpl w:val="7B46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4C063F"/>
    <w:multiLevelType w:val="multilevel"/>
    <w:tmpl w:val="9314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F42606"/>
    <w:multiLevelType w:val="multilevel"/>
    <w:tmpl w:val="BD24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AE6285"/>
    <w:multiLevelType w:val="multilevel"/>
    <w:tmpl w:val="BBE2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7B13F7"/>
    <w:multiLevelType w:val="multilevel"/>
    <w:tmpl w:val="642C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C12902"/>
    <w:multiLevelType w:val="multilevel"/>
    <w:tmpl w:val="FE98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A31211"/>
    <w:multiLevelType w:val="multilevel"/>
    <w:tmpl w:val="9D36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BE7649"/>
    <w:multiLevelType w:val="multilevel"/>
    <w:tmpl w:val="5838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307569"/>
    <w:multiLevelType w:val="multilevel"/>
    <w:tmpl w:val="FAE4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820515"/>
    <w:multiLevelType w:val="multilevel"/>
    <w:tmpl w:val="39BA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F10726"/>
    <w:multiLevelType w:val="multilevel"/>
    <w:tmpl w:val="CF96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607B8B"/>
    <w:multiLevelType w:val="multilevel"/>
    <w:tmpl w:val="D32A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2"/>
  </w:num>
  <w:num w:numId="5">
    <w:abstractNumId w:val="4"/>
  </w:num>
  <w:num w:numId="6">
    <w:abstractNumId w:val="28"/>
  </w:num>
  <w:num w:numId="7">
    <w:abstractNumId w:val="26"/>
  </w:num>
  <w:num w:numId="8">
    <w:abstractNumId w:val="3"/>
  </w:num>
  <w:num w:numId="9">
    <w:abstractNumId w:val="10"/>
  </w:num>
  <w:num w:numId="10">
    <w:abstractNumId w:val="25"/>
  </w:num>
  <w:num w:numId="11">
    <w:abstractNumId w:val="30"/>
  </w:num>
  <w:num w:numId="12">
    <w:abstractNumId w:val="7"/>
  </w:num>
  <w:num w:numId="13">
    <w:abstractNumId w:val="22"/>
  </w:num>
  <w:num w:numId="14">
    <w:abstractNumId w:val="17"/>
  </w:num>
  <w:num w:numId="15">
    <w:abstractNumId w:val="27"/>
  </w:num>
  <w:num w:numId="16">
    <w:abstractNumId w:val="32"/>
  </w:num>
  <w:num w:numId="17">
    <w:abstractNumId w:val="18"/>
  </w:num>
  <w:num w:numId="18">
    <w:abstractNumId w:val="13"/>
  </w:num>
  <w:num w:numId="19">
    <w:abstractNumId w:val="16"/>
  </w:num>
  <w:num w:numId="20">
    <w:abstractNumId w:val="29"/>
  </w:num>
  <w:num w:numId="21">
    <w:abstractNumId w:val="20"/>
  </w:num>
  <w:num w:numId="22">
    <w:abstractNumId w:val="11"/>
  </w:num>
  <w:num w:numId="23">
    <w:abstractNumId w:val="34"/>
  </w:num>
  <w:num w:numId="24">
    <w:abstractNumId w:val="1"/>
  </w:num>
  <w:num w:numId="25">
    <w:abstractNumId w:val="24"/>
  </w:num>
  <w:num w:numId="26">
    <w:abstractNumId w:val="33"/>
  </w:num>
  <w:num w:numId="27">
    <w:abstractNumId w:val="0"/>
  </w:num>
  <w:num w:numId="28">
    <w:abstractNumId w:val="8"/>
  </w:num>
  <w:num w:numId="29">
    <w:abstractNumId w:val="31"/>
  </w:num>
  <w:num w:numId="30">
    <w:abstractNumId w:val="5"/>
  </w:num>
  <w:num w:numId="31">
    <w:abstractNumId w:val="14"/>
  </w:num>
  <w:num w:numId="32">
    <w:abstractNumId w:val="6"/>
  </w:num>
  <w:num w:numId="33">
    <w:abstractNumId w:val="12"/>
  </w:num>
  <w:num w:numId="34">
    <w:abstractNumId w:val="21"/>
  </w:num>
  <w:num w:numId="3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27"/>
    <w:rsid w:val="0000291B"/>
    <w:rsid w:val="00052FBF"/>
    <w:rsid w:val="00055C6A"/>
    <w:rsid w:val="0008072B"/>
    <w:rsid w:val="00090A5C"/>
    <w:rsid w:val="000A0D01"/>
    <w:rsid w:val="000C241D"/>
    <w:rsid w:val="001225BA"/>
    <w:rsid w:val="00124DD4"/>
    <w:rsid w:val="00127673"/>
    <w:rsid w:val="00141637"/>
    <w:rsid w:val="00156021"/>
    <w:rsid w:val="00165677"/>
    <w:rsid w:val="00170692"/>
    <w:rsid w:val="00171CB2"/>
    <w:rsid w:val="00184994"/>
    <w:rsid w:val="001877CD"/>
    <w:rsid w:val="00192483"/>
    <w:rsid w:val="001972FE"/>
    <w:rsid w:val="00197C6B"/>
    <w:rsid w:val="001A28A1"/>
    <w:rsid w:val="001A3B46"/>
    <w:rsid w:val="001A4DDD"/>
    <w:rsid w:val="001A51D0"/>
    <w:rsid w:val="001C02B3"/>
    <w:rsid w:val="001E4A9B"/>
    <w:rsid w:val="001E7D0B"/>
    <w:rsid w:val="001F2F66"/>
    <w:rsid w:val="00203CFA"/>
    <w:rsid w:val="00206CCC"/>
    <w:rsid w:val="00210CC7"/>
    <w:rsid w:val="0021359C"/>
    <w:rsid w:val="0021651D"/>
    <w:rsid w:val="0022658B"/>
    <w:rsid w:val="00231C5D"/>
    <w:rsid w:val="0023260E"/>
    <w:rsid w:val="00250E9F"/>
    <w:rsid w:val="00253021"/>
    <w:rsid w:val="0026287C"/>
    <w:rsid w:val="002644F3"/>
    <w:rsid w:val="00277771"/>
    <w:rsid w:val="00277BBF"/>
    <w:rsid w:val="002B0A4E"/>
    <w:rsid w:val="002B537E"/>
    <w:rsid w:val="002C2953"/>
    <w:rsid w:val="002C7E5D"/>
    <w:rsid w:val="00303CA2"/>
    <w:rsid w:val="00311C31"/>
    <w:rsid w:val="003244C1"/>
    <w:rsid w:val="00326D4A"/>
    <w:rsid w:val="00331358"/>
    <w:rsid w:val="0033432D"/>
    <w:rsid w:val="00350E29"/>
    <w:rsid w:val="00366754"/>
    <w:rsid w:val="00383503"/>
    <w:rsid w:val="00391060"/>
    <w:rsid w:val="003960E2"/>
    <w:rsid w:val="003B74AF"/>
    <w:rsid w:val="003D63FC"/>
    <w:rsid w:val="003E345B"/>
    <w:rsid w:val="003F43D7"/>
    <w:rsid w:val="004009A0"/>
    <w:rsid w:val="00413DEB"/>
    <w:rsid w:val="004342CC"/>
    <w:rsid w:val="00443191"/>
    <w:rsid w:val="00452EB5"/>
    <w:rsid w:val="00454AA2"/>
    <w:rsid w:val="0045578F"/>
    <w:rsid w:val="0046641A"/>
    <w:rsid w:val="00495564"/>
    <w:rsid w:val="004975E4"/>
    <w:rsid w:val="004A0AE5"/>
    <w:rsid w:val="004A609C"/>
    <w:rsid w:val="004B3159"/>
    <w:rsid w:val="004C1BD4"/>
    <w:rsid w:val="004E60A1"/>
    <w:rsid w:val="004F5FCE"/>
    <w:rsid w:val="00504F89"/>
    <w:rsid w:val="00532F37"/>
    <w:rsid w:val="00534A25"/>
    <w:rsid w:val="00535978"/>
    <w:rsid w:val="00543B1D"/>
    <w:rsid w:val="00547BAE"/>
    <w:rsid w:val="0055136A"/>
    <w:rsid w:val="00554DA5"/>
    <w:rsid w:val="00572532"/>
    <w:rsid w:val="00576CDF"/>
    <w:rsid w:val="00595D77"/>
    <w:rsid w:val="0059667C"/>
    <w:rsid w:val="005A043F"/>
    <w:rsid w:val="005A09B5"/>
    <w:rsid w:val="005A658C"/>
    <w:rsid w:val="005C54A4"/>
    <w:rsid w:val="005D1DDF"/>
    <w:rsid w:val="005D5065"/>
    <w:rsid w:val="005E6882"/>
    <w:rsid w:val="005F0E0F"/>
    <w:rsid w:val="005F1D49"/>
    <w:rsid w:val="00601712"/>
    <w:rsid w:val="0061723E"/>
    <w:rsid w:val="006269C9"/>
    <w:rsid w:val="00640DC7"/>
    <w:rsid w:val="00654319"/>
    <w:rsid w:val="00692622"/>
    <w:rsid w:val="006A7B5C"/>
    <w:rsid w:val="006C1674"/>
    <w:rsid w:val="006D2DAA"/>
    <w:rsid w:val="006E044D"/>
    <w:rsid w:val="006E6127"/>
    <w:rsid w:val="006F5E59"/>
    <w:rsid w:val="00700351"/>
    <w:rsid w:val="00700870"/>
    <w:rsid w:val="007019B4"/>
    <w:rsid w:val="007033A4"/>
    <w:rsid w:val="00705E2B"/>
    <w:rsid w:val="00711CFC"/>
    <w:rsid w:val="0072339D"/>
    <w:rsid w:val="00724806"/>
    <w:rsid w:val="007412EE"/>
    <w:rsid w:val="00751234"/>
    <w:rsid w:val="00752354"/>
    <w:rsid w:val="00753780"/>
    <w:rsid w:val="0075593F"/>
    <w:rsid w:val="00763FEF"/>
    <w:rsid w:val="00774201"/>
    <w:rsid w:val="007C3C2E"/>
    <w:rsid w:val="007C66F4"/>
    <w:rsid w:val="007D7571"/>
    <w:rsid w:val="007D7E19"/>
    <w:rsid w:val="00805B3E"/>
    <w:rsid w:val="00837CDD"/>
    <w:rsid w:val="008633EC"/>
    <w:rsid w:val="00867398"/>
    <w:rsid w:val="0088421A"/>
    <w:rsid w:val="00890777"/>
    <w:rsid w:val="00890CFC"/>
    <w:rsid w:val="008A091B"/>
    <w:rsid w:val="008D7132"/>
    <w:rsid w:val="008E6812"/>
    <w:rsid w:val="008E743A"/>
    <w:rsid w:val="00900B36"/>
    <w:rsid w:val="00924030"/>
    <w:rsid w:val="00926329"/>
    <w:rsid w:val="00927CAB"/>
    <w:rsid w:val="00927CAE"/>
    <w:rsid w:val="009754CE"/>
    <w:rsid w:val="00985746"/>
    <w:rsid w:val="00992705"/>
    <w:rsid w:val="009C712B"/>
    <w:rsid w:val="009D13E2"/>
    <w:rsid w:val="009D313C"/>
    <w:rsid w:val="009D335C"/>
    <w:rsid w:val="009D5A38"/>
    <w:rsid w:val="009F58E7"/>
    <w:rsid w:val="00A0163B"/>
    <w:rsid w:val="00A51BCF"/>
    <w:rsid w:val="00A54256"/>
    <w:rsid w:val="00A57A50"/>
    <w:rsid w:val="00A61C85"/>
    <w:rsid w:val="00A858FD"/>
    <w:rsid w:val="00A909CF"/>
    <w:rsid w:val="00AB0265"/>
    <w:rsid w:val="00AB76CC"/>
    <w:rsid w:val="00AC3FDB"/>
    <w:rsid w:val="00AE2235"/>
    <w:rsid w:val="00AE53E2"/>
    <w:rsid w:val="00AF2D63"/>
    <w:rsid w:val="00AF5202"/>
    <w:rsid w:val="00B03627"/>
    <w:rsid w:val="00B05191"/>
    <w:rsid w:val="00B051B5"/>
    <w:rsid w:val="00B1799F"/>
    <w:rsid w:val="00B23479"/>
    <w:rsid w:val="00B24DA0"/>
    <w:rsid w:val="00B37CB4"/>
    <w:rsid w:val="00B63FC1"/>
    <w:rsid w:val="00B9155F"/>
    <w:rsid w:val="00B9573E"/>
    <w:rsid w:val="00BA302C"/>
    <w:rsid w:val="00BA3C32"/>
    <w:rsid w:val="00BA5CB1"/>
    <w:rsid w:val="00BC1FE9"/>
    <w:rsid w:val="00BC5C24"/>
    <w:rsid w:val="00BE02D0"/>
    <w:rsid w:val="00BF1B4B"/>
    <w:rsid w:val="00C1132B"/>
    <w:rsid w:val="00C34B46"/>
    <w:rsid w:val="00C45E7B"/>
    <w:rsid w:val="00C52F14"/>
    <w:rsid w:val="00C54E39"/>
    <w:rsid w:val="00C65CF0"/>
    <w:rsid w:val="00C936FE"/>
    <w:rsid w:val="00CC3FCB"/>
    <w:rsid w:val="00CC46DE"/>
    <w:rsid w:val="00CD35A3"/>
    <w:rsid w:val="00CE4672"/>
    <w:rsid w:val="00CF3599"/>
    <w:rsid w:val="00CF45ED"/>
    <w:rsid w:val="00D1623B"/>
    <w:rsid w:val="00D231FA"/>
    <w:rsid w:val="00D23760"/>
    <w:rsid w:val="00D278C4"/>
    <w:rsid w:val="00D372D1"/>
    <w:rsid w:val="00D527A9"/>
    <w:rsid w:val="00D531CB"/>
    <w:rsid w:val="00D56A22"/>
    <w:rsid w:val="00D76604"/>
    <w:rsid w:val="00D77023"/>
    <w:rsid w:val="00D859F8"/>
    <w:rsid w:val="00D87B30"/>
    <w:rsid w:val="00DA7739"/>
    <w:rsid w:val="00DE2AD4"/>
    <w:rsid w:val="00DF2C8E"/>
    <w:rsid w:val="00DF5B94"/>
    <w:rsid w:val="00E15DC0"/>
    <w:rsid w:val="00E2059E"/>
    <w:rsid w:val="00E333BC"/>
    <w:rsid w:val="00E4029B"/>
    <w:rsid w:val="00E405DF"/>
    <w:rsid w:val="00E4548E"/>
    <w:rsid w:val="00E45E6E"/>
    <w:rsid w:val="00E640E8"/>
    <w:rsid w:val="00E654F5"/>
    <w:rsid w:val="00E70EA6"/>
    <w:rsid w:val="00E7113A"/>
    <w:rsid w:val="00E813D8"/>
    <w:rsid w:val="00E82A9D"/>
    <w:rsid w:val="00E8522F"/>
    <w:rsid w:val="00E94C08"/>
    <w:rsid w:val="00EA6272"/>
    <w:rsid w:val="00EA7F0E"/>
    <w:rsid w:val="00EE448E"/>
    <w:rsid w:val="00EF1B92"/>
    <w:rsid w:val="00EF5E72"/>
    <w:rsid w:val="00F10DCF"/>
    <w:rsid w:val="00F15577"/>
    <w:rsid w:val="00F30559"/>
    <w:rsid w:val="00F31262"/>
    <w:rsid w:val="00F5763F"/>
    <w:rsid w:val="00F91D1F"/>
    <w:rsid w:val="00FB1FEB"/>
    <w:rsid w:val="00FC32BE"/>
    <w:rsid w:val="00FD053F"/>
    <w:rsid w:val="00FE61D7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E5BB"/>
  <w15:docId w15:val="{04D1F717-752C-4226-A0E2-7428E0D1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1CB"/>
  </w:style>
  <w:style w:type="paragraph" w:styleId="Heading1">
    <w:name w:val="heading 1"/>
    <w:basedOn w:val="Normal"/>
    <w:next w:val="Normal"/>
    <w:link w:val="Heading1Char"/>
    <w:uiPriority w:val="9"/>
    <w:qFormat/>
    <w:rsid w:val="007D7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unhideWhenUsed/>
    <w:qFormat/>
    <w:rsid w:val="00D531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31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531C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31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31C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531CB"/>
  </w:style>
  <w:style w:type="character" w:styleId="Strong">
    <w:name w:val="Strong"/>
    <w:basedOn w:val="DefaultParagraphFont"/>
    <w:uiPriority w:val="22"/>
    <w:qFormat/>
    <w:rsid w:val="00D531CB"/>
    <w:rPr>
      <w:b/>
      <w:bCs/>
    </w:rPr>
  </w:style>
  <w:style w:type="paragraph" w:styleId="NormalWeb">
    <w:name w:val="Normal (Web)"/>
    <w:basedOn w:val="Normal"/>
    <w:uiPriority w:val="99"/>
    <w:unhideWhenUsed/>
    <w:rsid w:val="00D5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31C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D7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or">
    <w:name w:val="color"/>
    <w:basedOn w:val="DefaultParagraphFont"/>
    <w:rsid w:val="007D7571"/>
  </w:style>
  <w:style w:type="character" w:customStyle="1" w:styleId="span">
    <w:name w:val="span"/>
    <w:basedOn w:val="DefaultParagraphFont"/>
    <w:rsid w:val="007D7571"/>
  </w:style>
  <w:style w:type="character" w:customStyle="1" w:styleId="small">
    <w:name w:val="small"/>
    <w:basedOn w:val="DefaultParagraphFont"/>
    <w:rsid w:val="007D7571"/>
  </w:style>
  <w:style w:type="paragraph" w:styleId="ListParagraph">
    <w:name w:val="List Paragraph"/>
    <w:basedOn w:val="Normal"/>
    <w:uiPriority w:val="34"/>
    <w:qFormat/>
    <w:rsid w:val="00184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60"/>
  </w:style>
  <w:style w:type="paragraph" w:styleId="Footer">
    <w:name w:val="footer"/>
    <w:basedOn w:val="Normal"/>
    <w:link w:val="FooterChar"/>
    <w:uiPriority w:val="99"/>
    <w:unhideWhenUsed/>
    <w:rsid w:val="0039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60"/>
  </w:style>
  <w:style w:type="character" w:styleId="UnresolvedMention">
    <w:name w:val="Unresolved Mention"/>
    <w:basedOn w:val="DefaultParagraphFont"/>
    <w:uiPriority w:val="99"/>
    <w:semiHidden/>
    <w:unhideWhenUsed/>
    <w:rsid w:val="00F305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0" w:color="DDDDDD"/>
              </w:divBdr>
              <w:divsChild>
                <w:div w:id="569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90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7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001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2944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5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2550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3616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4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5280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884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15474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501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13173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9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11970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7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1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4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13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1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1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465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9221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0316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8" w:space="11" w:color="DDDDDD"/>
                                  </w:divBdr>
                                  <w:divsChild>
                                    <w:div w:id="195169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8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70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3746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1043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0970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15950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8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9798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6468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7867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846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20444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6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425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19298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946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2599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5646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1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953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5686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605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17184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8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7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7200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413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11308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8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627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004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1881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981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1482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1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0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2098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19845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0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8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8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8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923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17103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3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6903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3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16848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712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20957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645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186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2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8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19858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4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6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8980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8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7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2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8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3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9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3646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434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7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9951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7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8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640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13277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34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3308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18840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2012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911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12296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4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3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3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8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18567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475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6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7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8417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2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11343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5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0369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875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4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5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7198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7594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042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21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303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601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8224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336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13270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18308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61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20056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18225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11773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7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15097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12040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18605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930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8" w:space="11" w:color="DDDDDD"/>
                                  </w:divBdr>
                                  <w:divsChild>
                                    <w:div w:id="132215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1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15676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7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11" w:color="DDDDDD"/>
          </w:divBdr>
          <w:divsChild>
            <w:div w:id="17544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788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3514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502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919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robinson@globalcompliancepanel.com" TargetMode="External"/><Relationship Id="rId13" Type="http://schemas.openxmlformats.org/officeDocument/2006/relationships/hyperlink" Target="https://twitter.com/GCPan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obalcompliancepanel.com/control/sponsorship" TargetMode="External"/><Relationship Id="rId12" Type="http://schemas.openxmlformats.org/officeDocument/2006/relationships/hyperlink" Target="https://www.facebook.com/TrainingsAtGlobalCompliancePan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globalcompliancepane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lobalcompliancepanel.com/control/globalseminars/~product_id=901618SEMINAR?S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balcompliancepane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Singh</dc:creator>
  <cp:keywords/>
  <dc:description/>
  <cp:lastModifiedBy>Neha Singh</cp:lastModifiedBy>
  <cp:revision>15</cp:revision>
  <dcterms:created xsi:type="dcterms:W3CDTF">2018-02-22T06:46:00Z</dcterms:created>
  <dcterms:modified xsi:type="dcterms:W3CDTF">2018-04-16T05:55:00Z</dcterms:modified>
</cp:coreProperties>
</file>